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C59" w:rsidRPr="00130C59" w:rsidRDefault="00130C59" w:rsidP="00ED59EB">
      <w:pPr>
        <w:spacing w:after="0" w:line="240" w:lineRule="auto"/>
        <w:rPr>
          <w:sz w:val="24"/>
          <w:szCs w:val="24"/>
          <w:rtl/>
        </w:rPr>
      </w:pPr>
    </w:p>
    <w:p w:rsidR="00130C59" w:rsidRDefault="00130C59" w:rsidP="00130C59">
      <w:pPr>
        <w:bidi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/>
        </w:rPr>
        <w:fldChar w:fldCharType="begin"/>
      </w:r>
      <w:r>
        <w:rPr>
          <w:sz w:val="24"/>
          <w:szCs w:val="24"/>
          <w:rtl/>
        </w:rPr>
        <w:instrText xml:space="preserve"> </w:instrText>
      </w:r>
      <w:r>
        <w:rPr>
          <w:rFonts w:hint="cs"/>
          <w:sz w:val="24"/>
          <w:szCs w:val="24"/>
        </w:rPr>
        <w:instrText>DATE</w:instrText>
      </w:r>
      <w:r>
        <w:rPr>
          <w:rFonts w:hint="cs"/>
          <w:sz w:val="24"/>
          <w:szCs w:val="24"/>
          <w:rtl/>
        </w:rPr>
        <w:instrText xml:space="preserve"> \@ "</w:instrText>
      </w:r>
      <w:r>
        <w:rPr>
          <w:rFonts w:hint="cs"/>
          <w:sz w:val="24"/>
          <w:szCs w:val="24"/>
        </w:rPr>
        <w:instrText>dd MMMM yyyy</w:instrText>
      </w:r>
      <w:r>
        <w:rPr>
          <w:rFonts w:hint="cs"/>
          <w:sz w:val="24"/>
          <w:szCs w:val="24"/>
          <w:rtl/>
        </w:rPr>
        <w:instrText>"</w:instrText>
      </w:r>
      <w:r>
        <w:rPr>
          <w:sz w:val="24"/>
          <w:szCs w:val="24"/>
          <w:rtl/>
        </w:rPr>
        <w:instrText xml:space="preserve"> </w:instrText>
      </w:r>
      <w:r>
        <w:rPr>
          <w:sz w:val="24"/>
          <w:szCs w:val="24"/>
          <w:rtl/>
        </w:rPr>
        <w:fldChar w:fldCharType="separate"/>
      </w:r>
      <w:r w:rsidR="001D2CE5">
        <w:rPr>
          <w:noProof/>
          <w:sz w:val="24"/>
          <w:szCs w:val="24"/>
          <w:rtl/>
        </w:rPr>
        <w:t>‏14 אוגוסט 2023</w:t>
      </w:r>
      <w:r>
        <w:rPr>
          <w:sz w:val="24"/>
          <w:szCs w:val="24"/>
          <w:rtl/>
        </w:rPr>
        <w:fldChar w:fldCharType="end"/>
      </w:r>
    </w:p>
    <w:p w:rsidR="00130C59" w:rsidRDefault="00130C59" w:rsidP="00130C59">
      <w:pPr>
        <w:bidi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  <w:rtl/>
        </w:rPr>
        <w:instrText xml:space="preserve"> </w:instrText>
      </w:r>
      <w:r>
        <w:rPr>
          <w:rFonts w:hint="cs"/>
          <w:sz w:val="24"/>
          <w:szCs w:val="24"/>
        </w:rPr>
        <w:instrText>DATE</w:instrText>
      </w:r>
      <w:r>
        <w:rPr>
          <w:rFonts w:hint="cs"/>
          <w:sz w:val="24"/>
          <w:szCs w:val="24"/>
          <w:rtl/>
        </w:rPr>
        <w:instrText xml:space="preserve"> \@ "</w:instrText>
      </w:r>
      <w:r>
        <w:rPr>
          <w:rFonts w:hint="cs"/>
          <w:sz w:val="24"/>
          <w:szCs w:val="24"/>
        </w:rPr>
        <w:instrText>dd MMMM yyyy" \h</w:instrText>
      </w:r>
      <w:r>
        <w:rPr>
          <w:sz w:val="24"/>
          <w:szCs w:val="24"/>
          <w:rtl/>
        </w:rPr>
        <w:instrText xml:space="preserve"> </w:instrText>
      </w:r>
      <w:r>
        <w:rPr>
          <w:sz w:val="24"/>
          <w:szCs w:val="24"/>
        </w:rPr>
        <w:fldChar w:fldCharType="separate"/>
      </w:r>
      <w:r w:rsidR="001D2CE5">
        <w:rPr>
          <w:noProof/>
          <w:sz w:val="24"/>
          <w:szCs w:val="24"/>
          <w:rtl/>
        </w:rPr>
        <w:t xml:space="preserve">‏כ"ז </w:t>
      </w:r>
      <w:r w:rsidR="00352E8C">
        <w:rPr>
          <w:rFonts w:hint="cs"/>
          <w:noProof/>
          <w:sz w:val="24"/>
          <w:szCs w:val="24"/>
          <w:rtl/>
        </w:rPr>
        <w:t xml:space="preserve">  </w:t>
      </w:r>
      <w:r w:rsidR="001D2CE5">
        <w:rPr>
          <w:noProof/>
          <w:sz w:val="24"/>
          <w:szCs w:val="24"/>
          <w:rtl/>
        </w:rPr>
        <w:t>אב תשפ"ג</w:t>
      </w:r>
      <w:r>
        <w:rPr>
          <w:sz w:val="24"/>
          <w:szCs w:val="24"/>
        </w:rPr>
        <w:fldChar w:fldCharType="end"/>
      </w:r>
    </w:p>
    <w:p w:rsidR="00130C59" w:rsidRDefault="00130C59" w:rsidP="00ED59EB">
      <w:pPr>
        <w:spacing w:after="0" w:line="240" w:lineRule="auto"/>
        <w:rPr>
          <w:sz w:val="24"/>
          <w:szCs w:val="24"/>
          <w:rtl/>
        </w:rPr>
      </w:pPr>
    </w:p>
    <w:p w:rsidR="00130C59" w:rsidRPr="00130C59" w:rsidRDefault="00130C59" w:rsidP="00ED59EB">
      <w:pPr>
        <w:spacing w:after="0" w:line="240" w:lineRule="auto"/>
        <w:rPr>
          <w:sz w:val="24"/>
          <w:szCs w:val="24"/>
          <w:rtl/>
        </w:rPr>
      </w:pPr>
      <w:r w:rsidRPr="00130C59">
        <w:rPr>
          <w:rFonts w:hint="cs"/>
          <w:sz w:val="24"/>
          <w:szCs w:val="24"/>
          <w:rtl/>
        </w:rPr>
        <w:t xml:space="preserve">לכבוד: חה"כ </w:t>
      </w:r>
      <w:r w:rsidR="00352E8C">
        <w:rPr>
          <w:rFonts w:hint="cs"/>
          <w:sz w:val="24"/>
          <w:szCs w:val="24"/>
          <w:rtl/>
        </w:rPr>
        <w:t>עופר כסיף</w:t>
      </w:r>
    </w:p>
    <w:p w:rsidR="00130C59" w:rsidRPr="00130C59" w:rsidRDefault="00130C59" w:rsidP="00ED59EB">
      <w:pPr>
        <w:spacing w:after="0" w:line="240" w:lineRule="auto"/>
        <w:rPr>
          <w:sz w:val="24"/>
          <w:szCs w:val="24"/>
          <w:rtl/>
        </w:rPr>
      </w:pPr>
    </w:p>
    <w:p w:rsidR="00130C59" w:rsidRPr="00130C59" w:rsidRDefault="00130C59" w:rsidP="00ED59EB">
      <w:pPr>
        <w:spacing w:after="0" w:line="240" w:lineRule="auto"/>
        <w:rPr>
          <w:sz w:val="24"/>
          <w:szCs w:val="24"/>
          <w:rtl/>
        </w:rPr>
      </w:pPr>
    </w:p>
    <w:p w:rsidR="00130C59" w:rsidRPr="00130C59" w:rsidRDefault="00130C59" w:rsidP="00352E8C">
      <w:pPr>
        <w:spacing w:after="0" w:line="240" w:lineRule="auto"/>
        <w:jc w:val="center"/>
        <w:rPr>
          <w:sz w:val="24"/>
          <w:szCs w:val="24"/>
          <w:rtl/>
        </w:rPr>
      </w:pPr>
      <w:r w:rsidRPr="00130C59">
        <w:rPr>
          <w:rFonts w:hint="cs"/>
          <w:sz w:val="24"/>
          <w:szCs w:val="24"/>
          <w:rtl/>
        </w:rPr>
        <w:t xml:space="preserve">הנידון: </w:t>
      </w:r>
      <w:r w:rsidRPr="00130C59">
        <w:rPr>
          <w:rFonts w:hint="cs"/>
          <w:sz w:val="24"/>
          <w:szCs w:val="24"/>
          <w:u w:val="single"/>
          <w:rtl/>
        </w:rPr>
        <w:t xml:space="preserve">מענה לשאילתה מס' </w:t>
      </w:r>
      <w:r w:rsidR="00352E8C">
        <w:rPr>
          <w:rFonts w:hint="cs"/>
          <w:sz w:val="24"/>
          <w:szCs w:val="24"/>
          <w:u w:val="single"/>
          <w:rtl/>
        </w:rPr>
        <w:t>402 בנושא יעדי תעסוקה לשנת 2030 לחברה הערבית</w:t>
      </w:r>
    </w:p>
    <w:p w:rsidR="00130C59" w:rsidRPr="00130C59" w:rsidRDefault="00130C59" w:rsidP="00130C59">
      <w:pPr>
        <w:spacing w:after="0" w:line="240" w:lineRule="auto"/>
        <w:rPr>
          <w:sz w:val="24"/>
          <w:szCs w:val="24"/>
          <w:rtl/>
        </w:rPr>
      </w:pPr>
    </w:p>
    <w:p w:rsidR="00130C59" w:rsidRPr="00130C59" w:rsidRDefault="00130C59" w:rsidP="00130C59">
      <w:pPr>
        <w:spacing w:after="0" w:line="240" w:lineRule="auto"/>
        <w:rPr>
          <w:sz w:val="24"/>
          <w:szCs w:val="24"/>
          <w:rtl/>
        </w:rPr>
      </w:pPr>
    </w:p>
    <w:p w:rsidR="00DD511D" w:rsidRDefault="00352E8C" w:rsidP="00FF65B4">
      <w:pPr>
        <w:spacing w:line="360" w:lineRule="auto"/>
        <w:jc w:val="both"/>
        <w:rPr>
          <w:rtl/>
        </w:rPr>
      </w:pPr>
      <w:bookmarkStart w:id="0" w:name="LST__QURQuestions__question"/>
      <w:r>
        <w:rPr>
          <w:rFonts w:ascii="David" w:eastAsia="Times New Roman" w:hAnsi="David" w:cs="David" w:hint="cs"/>
          <w:rtl/>
        </w:rPr>
        <w:t xml:space="preserve">שילוב אוכלוסיות מגוונות בתעסוקה, בכללם החברה הערבית, נמצא במוקד העשייה של משרד העבודה. בהתאם לכך, המשרד מפעיל מגוון רחב של תכניות סיוע לשילוב </w:t>
      </w:r>
      <w:bookmarkEnd w:id="0"/>
      <w:r>
        <w:rPr>
          <w:rFonts w:ascii="David" w:eastAsia="Times New Roman" w:hAnsi="David" w:cs="David" w:hint="cs"/>
          <w:rtl/>
        </w:rPr>
        <w:t xml:space="preserve">וקידום בתעסוקה של החברה הערבית. </w:t>
      </w:r>
      <w:r w:rsidR="00550339">
        <w:rPr>
          <w:rFonts w:ascii="David" w:eastAsia="Times New Roman" w:hAnsi="David" w:cs="David" w:hint="cs"/>
          <w:rtl/>
        </w:rPr>
        <w:t>בין התכניות השונות ניתן למנות את מרכזי ההכוון התעסוקתי המיועדים לחברה הערבית (</w:t>
      </w:r>
      <w:proofErr w:type="spellStart"/>
      <w:r w:rsidR="00550339">
        <w:rPr>
          <w:rFonts w:ascii="David" w:eastAsia="Times New Roman" w:hAnsi="David" w:cs="David" w:hint="cs"/>
          <w:rtl/>
        </w:rPr>
        <w:t>ריאן</w:t>
      </w:r>
      <w:proofErr w:type="spellEnd"/>
      <w:r w:rsidR="00550339">
        <w:rPr>
          <w:rFonts w:ascii="David" w:eastAsia="Times New Roman" w:hAnsi="David" w:cs="David" w:hint="cs"/>
          <w:rtl/>
        </w:rPr>
        <w:t xml:space="preserve">) הנותנים סיוע של ליווי אישי, אבחונים תעסוקתיים, הפניות להכשרות מקצועיות, השמות. מרכזים אלה פרוסים ברחבי הארץ ונתנו סיוע </w:t>
      </w:r>
      <w:proofErr w:type="spellStart"/>
      <w:r w:rsidR="00550339">
        <w:rPr>
          <w:rFonts w:ascii="David" w:eastAsia="Times New Roman" w:hAnsi="David" w:cs="David" w:hint="cs"/>
          <w:rtl/>
        </w:rPr>
        <w:t>ללמעלה</w:t>
      </w:r>
      <w:proofErr w:type="spellEnd"/>
      <w:r w:rsidR="00550339">
        <w:rPr>
          <w:rFonts w:ascii="David" w:eastAsia="Times New Roman" w:hAnsi="David" w:cs="David" w:hint="cs"/>
          <w:rtl/>
        </w:rPr>
        <w:t xml:space="preserve"> מ-20,000 אנשים בשנת 2022. כמו כן, המשרד מקצה תקציבי הכשרה ייעודיים לחברה הערבית במסגרת מסלולי ההכשרה המקצועית והטכנולוגית שלו</w:t>
      </w:r>
      <w:r w:rsidR="00FF65B4">
        <w:rPr>
          <w:rFonts w:ascii="David" w:eastAsia="Times New Roman" w:hAnsi="David" w:cs="David" w:hint="cs"/>
          <w:rtl/>
        </w:rPr>
        <w:t xml:space="preserve">, מפעיל תכניות ייעודיות לשילוב סטודנטים ובוגרים מתחומים רלוונטיים בענף </w:t>
      </w:r>
      <w:proofErr w:type="spellStart"/>
      <w:r w:rsidR="00FF65B4">
        <w:rPr>
          <w:rFonts w:ascii="David" w:eastAsia="Times New Roman" w:hAnsi="David" w:cs="David" w:hint="cs"/>
          <w:rtl/>
        </w:rPr>
        <w:t>ההיטק</w:t>
      </w:r>
      <w:proofErr w:type="spellEnd"/>
      <w:r w:rsidR="00FF65B4">
        <w:rPr>
          <w:rFonts w:ascii="David" w:eastAsia="Times New Roman" w:hAnsi="David" w:cs="David" w:hint="cs"/>
          <w:rtl/>
        </w:rPr>
        <w:t xml:space="preserve">, מפעיל תכניות ללימוד השפה העברית לצורך שילוב בתעסוקה ועוד. </w:t>
      </w:r>
    </w:p>
    <w:p w:rsidR="00FF65B4" w:rsidRDefault="00FF65B4" w:rsidP="00FF65B4">
      <w:pPr>
        <w:spacing w:line="360" w:lineRule="auto"/>
        <w:jc w:val="both"/>
        <w:rPr>
          <w:rtl/>
        </w:rPr>
      </w:pPr>
    </w:p>
    <w:p w:rsidR="00FF65B4" w:rsidRPr="002823FE" w:rsidRDefault="00FF65B4" w:rsidP="00C24972">
      <w:pPr>
        <w:spacing w:line="360" w:lineRule="auto"/>
        <w:jc w:val="both"/>
        <w:rPr>
          <w:rFonts w:ascii="David" w:eastAsia="Times New Roman" w:hAnsi="David" w:cs="David"/>
        </w:rPr>
      </w:pPr>
      <w:r w:rsidRPr="002823FE">
        <w:rPr>
          <w:rFonts w:ascii="David" w:eastAsia="Times New Roman" w:hAnsi="David" w:cs="David" w:hint="cs"/>
          <w:rtl/>
        </w:rPr>
        <w:t xml:space="preserve">באשר לשאלתך בנוגע להתקדמות ליעדי תעסוקה במגזר הערבי, להלן שיעורי התעסוקה לשנים האחרונות. אמנם החלטת ממשלה 198 קבעה יעדי תעסוקה </w:t>
      </w:r>
      <w:r w:rsidR="00C24972" w:rsidRPr="002823FE">
        <w:rPr>
          <w:rFonts w:ascii="David" w:eastAsia="Times New Roman" w:hAnsi="David" w:cs="David" w:hint="cs"/>
          <w:rtl/>
        </w:rPr>
        <w:t xml:space="preserve">שאפתניים ניתן </w:t>
      </w:r>
      <w:r w:rsidRPr="002823FE">
        <w:rPr>
          <w:rFonts w:ascii="David" w:eastAsia="Times New Roman" w:hAnsi="David" w:cs="David" w:hint="cs"/>
          <w:rtl/>
        </w:rPr>
        <w:t xml:space="preserve">לראות </w:t>
      </w:r>
      <w:r w:rsidR="00C24972" w:rsidRPr="002823FE">
        <w:rPr>
          <w:rFonts w:ascii="David" w:eastAsia="Times New Roman" w:hAnsi="David" w:cs="David" w:hint="cs"/>
          <w:rtl/>
        </w:rPr>
        <w:t>ש</w:t>
      </w:r>
      <w:r w:rsidRPr="002823FE">
        <w:rPr>
          <w:rFonts w:ascii="David" w:eastAsia="Times New Roman" w:hAnsi="David" w:cs="David" w:hint="cs"/>
          <w:rtl/>
        </w:rPr>
        <w:t xml:space="preserve">ישנה מגמת עלייה </w:t>
      </w:r>
      <w:r w:rsidR="00C24972" w:rsidRPr="002823FE">
        <w:rPr>
          <w:rFonts w:ascii="David" w:eastAsia="Times New Roman" w:hAnsi="David" w:cs="David" w:hint="cs"/>
          <w:rtl/>
        </w:rPr>
        <w:t xml:space="preserve">משמעותית, בפרט </w:t>
      </w:r>
      <w:r w:rsidR="002823FE" w:rsidRPr="002823FE">
        <w:rPr>
          <w:rFonts w:ascii="David" w:eastAsia="Times New Roman" w:hAnsi="David" w:cs="David" w:hint="cs"/>
          <w:rtl/>
        </w:rPr>
        <w:t xml:space="preserve">בקרב נשים (אך לא רק) </w:t>
      </w:r>
      <w:r w:rsidRPr="002823FE">
        <w:rPr>
          <w:rFonts w:ascii="David" w:eastAsia="Times New Roman" w:hAnsi="David" w:cs="David" w:hint="cs"/>
          <w:rtl/>
        </w:rPr>
        <w:t>בשיעורי התעסוקה</w:t>
      </w:r>
      <w:r w:rsidR="00C24972" w:rsidRPr="002823FE">
        <w:rPr>
          <w:rFonts w:ascii="David" w:eastAsia="Times New Roman" w:hAnsi="David" w:cs="David" w:hint="cs"/>
          <w:rtl/>
        </w:rPr>
        <w:t>. להלן פירוט:</w:t>
      </w:r>
    </w:p>
    <w:tbl>
      <w:tblPr>
        <w:tblStyle w:val="ab"/>
        <w:bidiVisual/>
        <w:tblW w:w="0" w:type="auto"/>
        <w:tblLook w:val="04A0" w:firstRow="1" w:lastRow="0" w:firstColumn="1" w:lastColumn="0" w:noHBand="0" w:noVBand="1"/>
      </w:tblPr>
      <w:tblGrid>
        <w:gridCol w:w="2088"/>
        <w:gridCol w:w="2044"/>
        <w:gridCol w:w="2044"/>
        <w:gridCol w:w="2092"/>
        <w:gridCol w:w="1926"/>
      </w:tblGrid>
      <w:tr w:rsidR="00FF65B4" w:rsidTr="002823FE">
        <w:trPr>
          <w:trHeight w:val="953"/>
        </w:trPr>
        <w:tc>
          <w:tcPr>
            <w:tcW w:w="2088" w:type="dxa"/>
          </w:tcPr>
          <w:p w:rsidR="00FF65B4" w:rsidRDefault="00FF65B4" w:rsidP="00FF65B4">
            <w:pPr>
              <w:spacing w:line="360" w:lineRule="auto"/>
              <w:jc w:val="both"/>
              <w:rPr>
                <w:rtl/>
              </w:rPr>
            </w:pPr>
          </w:p>
        </w:tc>
        <w:tc>
          <w:tcPr>
            <w:tcW w:w="2044" w:type="dxa"/>
          </w:tcPr>
          <w:p w:rsidR="00C24972" w:rsidRDefault="00FF65B4" w:rsidP="00FF65B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C24972">
              <w:rPr>
                <w:rFonts w:hint="cs"/>
                <w:b/>
                <w:bCs/>
                <w:rtl/>
              </w:rPr>
              <w:t>2019</w:t>
            </w:r>
            <w:r w:rsidR="00C24972">
              <w:rPr>
                <w:rFonts w:hint="cs"/>
                <w:b/>
                <w:bCs/>
                <w:rtl/>
              </w:rPr>
              <w:t xml:space="preserve"> </w:t>
            </w:r>
          </w:p>
          <w:p w:rsidR="00FF65B4" w:rsidRPr="00C24972" w:rsidRDefault="00C24972" w:rsidP="00FF65B4">
            <w:pPr>
              <w:spacing w:line="360" w:lineRule="auto"/>
              <w:jc w:val="center"/>
              <w:rPr>
                <w:rtl/>
              </w:rPr>
            </w:pPr>
            <w:r w:rsidRPr="00C24972">
              <w:rPr>
                <w:rFonts w:hint="cs"/>
                <w:rtl/>
              </w:rPr>
              <w:t xml:space="preserve">(טרום </w:t>
            </w:r>
            <w:proofErr w:type="spellStart"/>
            <w:r w:rsidRPr="00C24972">
              <w:rPr>
                <w:rFonts w:hint="cs"/>
                <w:rtl/>
              </w:rPr>
              <w:t>מגיפת</w:t>
            </w:r>
            <w:proofErr w:type="spellEnd"/>
            <w:r w:rsidRPr="00C24972">
              <w:rPr>
                <w:rFonts w:hint="cs"/>
                <w:rtl/>
              </w:rPr>
              <w:t xml:space="preserve"> הקורונה)</w:t>
            </w:r>
          </w:p>
        </w:tc>
        <w:tc>
          <w:tcPr>
            <w:tcW w:w="2044" w:type="dxa"/>
          </w:tcPr>
          <w:p w:rsidR="00FF65B4" w:rsidRPr="00C24972" w:rsidRDefault="00FF65B4" w:rsidP="00FF65B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C24972">
              <w:rPr>
                <w:rFonts w:hint="cs"/>
                <w:b/>
                <w:bCs/>
                <w:rtl/>
              </w:rPr>
              <w:t>2022</w:t>
            </w:r>
          </w:p>
        </w:tc>
        <w:tc>
          <w:tcPr>
            <w:tcW w:w="2092" w:type="dxa"/>
          </w:tcPr>
          <w:p w:rsidR="00FF65B4" w:rsidRPr="00C24972" w:rsidRDefault="00FF65B4" w:rsidP="00FF65B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C24972">
              <w:rPr>
                <w:rFonts w:hint="cs"/>
                <w:b/>
                <w:bCs/>
                <w:rtl/>
              </w:rPr>
              <w:t>2023, מחצית ראשונה</w:t>
            </w:r>
          </w:p>
        </w:tc>
        <w:tc>
          <w:tcPr>
            <w:tcW w:w="1926" w:type="dxa"/>
          </w:tcPr>
          <w:p w:rsidR="00FF65B4" w:rsidRPr="00C24972" w:rsidRDefault="00C24972" w:rsidP="00FF65B4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C24972">
              <w:rPr>
                <w:rFonts w:hint="cs"/>
                <w:b/>
                <w:bCs/>
                <w:rtl/>
              </w:rPr>
              <w:t>יעדי 2030</w:t>
            </w:r>
          </w:p>
        </w:tc>
      </w:tr>
      <w:tr w:rsidR="00FF65B4" w:rsidTr="00C24972">
        <w:trPr>
          <w:trHeight w:val="381"/>
        </w:trPr>
        <w:tc>
          <w:tcPr>
            <w:tcW w:w="2088" w:type="dxa"/>
          </w:tcPr>
          <w:p w:rsidR="00FF65B4" w:rsidRPr="00C24972" w:rsidRDefault="00FF65B4" w:rsidP="00FF65B4">
            <w:pPr>
              <w:spacing w:line="360" w:lineRule="auto"/>
              <w:jc w:val="both"/>
              <w:rPr>
                <w:b/>
                <w:bCs/>
                <w:rtl/>
              </w:rPr>
            </w:pPr>
            <w:r w:rsidRPr="00C24972">
              <w:rPr>
                <w:rFonts w:hint="cs"/>
                <w:b/>
                <w:bCs/>
                <w:rtl/>
              </w:rPr>
              <w:t>נשים ערביות, 25-66</w:t>
            </w:r>
          </w:p>
        </w:tc>
        <w:tc>
          <w:tcPr>
            <w:tcW w:w="2044" w:type="dxa"/>
          </w:tcPr>
          <w:p w:rsidR="00FF65B4" w:rsidRDefault="00C24972" w:rsidP="00C24972">
            <w:pPr>
              <w:spacing w:line="36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36.7%</w:t>
            </w:r>
          </w:p>
        </w:tc>
        <w:tc>
          <w:tcPr>
            <w:tcW w:w="2044" w:type="dxa"/>
          </w:tcPr>
          <w:p w:rsidR="00FF65B4" w:rsidRDefault="00C24972" w:rsidP="00C24972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41.9%</w:t>
            </w:r>
          </w:p>
        </w:tc>
        <w:tc>
          <w:tcPr>
            <w:tcW w:w="2092" w:type="dxa"/>
          </w:tcPr>
          <w:p w:rsidR="00FF65B4" w:rsidRDefault="00C24972" w:rsidP="00C24972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44.7%</w:t>
            </w:r>
          </w:p>
        </w:tc>
        <w:tc>
          <w:tcPr>
            <w:tcW w:w="1926" w:type="dxa"/>
          </w:tcPr>
          <w:p w:rsidR="00FF65B4" w:rsidRDefault="00C24972" w:rsidP="00C24972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53%</w:t>
            </w:r>
          </w:p>
        </w:tc>
      </w:tr>
      <w:tr w:rsidR="00FF65B4" w:rsidTr="00FF65B4">
        <w:tc>
          <w:tcPr>
            <w:tcW w:w="2088" w:type="dxa"/>
          </w:tcPr>
          <w:p w:rsidR="00FF65B4" w:rsidRPr="00C24972" w:rsidRDefault="00FF65B4" w:rsidP="00FF65B4">
            <w:pPr>
              <w:spacing w:line="360" w:lineRule="auto"/>
              <w:jc w:val="both"/>
              <w:rPr>
                <w:b/>
                <w:bCs/>
                <w:rtl/>
              </w:rPr>
            </w:pPr>
            <w:r w:rsidRPr="00C24972">
              <w:rPr>
                <w:rFonts w:hint="cs"/>
                <w:b/>
                <w:bCs/>
                <w:rtl/>
              </w:rPr>
              <w:t>גברים ערבים, 25-66</w:t>
            </w:r>
          </w:p>
        </w:tc>
        <w:tc>
          <w:tcPr>
            <w:tcW w:w="2044" w:type="dxa"/>
          </w:tcPr>
          <w:p w:rsidR="00FF65B4" w:rsidRDefault="002823FE" w:rsidP="002823F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75.3%</w:t>
            </w:r>
          </w:p>
        </w:tc>
        <w:tc>
          <w:tcPr>
            <w:tcW w:w="2044" w:type="dxa"/>
          </w:tcPr>
          <w:p w:rsidR="00FF65B4" w:rsidRDefault="002823FE" w:rsidP="002823F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74.1%</w:t>
            </w:r>
          </w:p>
        </w:tc>
        <w:tc>
          <w:tcPr>
            <w:tcW w:w="2092" w:type="dxa"/>
          </w:tcPr>
          <w:p w:rsidR="00FF65B4" w:rsidRDefault="002823FE" w:rsidP="002823F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77.6%</w:t>
            </w:r>
          </w:p>
        </w:tc>
        <w:tc>
          <w:tcPr>
            <w:tcW w:w="1926" w:type="dxa"/>
          </w:tcPr>
          <w:p w:rsidR="00FF65B4" w:rsidRDefault="002823FE" w:rsidP="002823F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83%</w:t>
            </w:r>
          </w:p>
        </w:tc>
      </w:tr>
    </w:tbl>
    <w:p w:rsidR="00FF65B4" w:rsidRDefault="00FF65B4" w:rsidP="00FF65B4">
      <w:pPr>
        <w:spacing w:line="360" w:lineRule="auto"/>
        <w:jc w:val="both"/>
        <w:rPr>
          <w:rtl/>
        </w:rPr>
      </w:pPr>
    </w:p>
    <w:p w:rsidR="002823FE" w:rsidRDefault="002823FE" w:rsidP="00FF65B4">
      <w:pPr>
        <w:spacing w:line="360" w:lineRule="auto"/>
        <w:jc w:val="both"/>
        <w:rPr>
          <w:rtl/>
        </w:rPr>
      </w:pPr>
      <w:r w:rsidRPr="002823FE">
        <w:rPr>
          <w:rFonts w:ascii="David" w:eastAsia="Times New Roman" w:hAnsi="David" w:cs="David" w:hint="cs"/>
          <w:rtl/>
        </w:rPr>
        <w:t>באשר לשאלתך בנוגע להקמת ועדת היגוי בהתאם להחלטה 198, לא מצאנו אזכור לוועדה המדוברת בהחלטה ולכן ברורה לנו הכוונה. מצורך קישור להחלטה לנוחיותך</w:t>
      </w:r>
      <w:r>
        <w:rPr>
          <w:rFonts w:hint="cs"/>
          <w:rtl/>
        </w:rPr>
        <w:t xml:space="preserve">: </w:t>
      </w:r>
      <w:hyperlink r:id="rId8" w:history="1">
        <w:r w:rsidRPr="006C389D">
          <w:rPr>
            <w:rStyle w:val="Hyperlink"/>
          </w:rPr>
          <w:t>https://www.gov.il/he/departments/policies/dec198_2021</w:t>
        </w:r>
      </w:hyperlink>
      <w:r>
        <w:rPr>
          <w:rFonts w:hint="cs"/>
          <w:rtl/>
        </w:rPr>
        <w:t xml:space="preserve">. </w:t>
      </w:r>
    </w:p>
    <w:p w:rsidR="002823FE" w:rsidRDefault="002823FE" w:rsidP="00FF65B4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</w:p>
    <w:p w:rsidR="002823FE" w:rsidRDefault="002823FE" w:rsidP="00FF65B4">
      <w:pPr>
        <w:spacing w:line="360" w:lineRule="auto"/>
        <w:jc w:val="both"/>
        <w:rPr>
          <w:rtl/>
        </w:rPr>
      </w:pPr>
    </w:p>
    <w:p w:rsidR="002823FE" w:rsidRDefault="002823FE" w:rsidP="00FF65B4">
      <w:pPr>
        <w:spacing w:line="360" w:lineRule="auto"/>
        <w:jc w:val="both"/>
        <w:rPr>
          <w:rtl/>
        </w:rPr>
      </w:pPr>
    </w:p>
    <w:p w:rsidR="002823FE" w:rsidRDefault="002823FE" w:rsidP="00FF65B4">
      <w:pPr>
        <w:spacing w:line="360" w:lineRule="auto"/>
        <w:jc w:val="both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בברכה,</w:t>
      </w:r>
    </w:p>
    <w:p w:rsidR="002823FE" w:rsidRPr="000A480C" w:rsidRDefault="002823FE" w:rsidP="00FF65B4">
      <w:pPr>
        <w:spacing w:line="360" w:lineRule="auto"/>
        <w:jc w:val="both"/>
        <w:rPr>
          <w:rtl/>
        </w:rPr>
      </w:pPr>
      <w:bookmarkStart w:id="1" w:name="_GoBack"/>
      <w:bookmarkEnd w:id="1"/>
    </w:p>
    <w:sectPr w:rsidR="002823FE" w:rsidRPr="000A480C" w:rsidSect="00F0264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851" w:bottom="1440" w:left="851" w:header="709" w:footer="283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64A" w:rsidRDefault="00F0264A" w:rsidP="001B170E">
      <w:pPr>
        <w:spacing w:after="0" w:line="240" w:lineRule="auto"/>
      </w:pPr>
      <w:r>
        <w:separator/>
      </w:r>
    </w:p>
  </w:endnote>
  <w:endnote w:type="continuationSeparator" w:id="0">
    <w:p w:rsidR="00F0264A" w:rsidRDefault="00F0264A" w:rsidP="001B1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E2E" w:rsidRPr="00CD3278" w:rsidRDefault="00ED6E2E" w:rsidP="00ED6E2E">
    <w:pPr>
      <w:pStyle w:val="p1"/>
      <w:bidi/>
      <w:jc w:val="left"/>
      <w:rPr>
        <w:rFonts w:asciiTheme="minorHAnsi" w:hAnsiTheme="minorHAnsi" w:cstheme="minorHAnsi"/>
        <w:sz w:val="22"/>
        <w:szCs w:val="22"/>
        <w:rtl/>
        <w:lang w:bidi="he-IL"/>
      </w:rPr>
    </w:pPr>
    <w:r>
      <w:rPr>
        <w:rFonts w:asciiTheme="minorHAnsi" w:eastAsia="Tahoma" w:hAnsiTheme="minorHAnsi" w:cstheme="minorHAnsi" w:hint="cs"/>
        <w:sz w:val="22"/>
        <w:szCs w:val="22"/>
        <w:rtl/>
        <w:lang w:bidi="he-IL"/>
      </w:rPr>
      <w:t>מנהל תעסוקת</w:t>
    </w:r>
    <w:r w:rsidRPr="00CD3278">
      <w:rPr>
        <w:rFonts w:asciiTheme="minorHAnsi" w:eastAsia="Tahoma" w:hAnsiTheme="minorHAnsi" w:cstheme="minorHAnsi"/>
        <w:sz w:val="22"/>
        <w:szCs w:val="22"/>
        <w:rtl/>
        <w:lang w:bidi="he-IL"/>
      </w:rPr>
      <w:t xml:space="preserve"> אוכלוסיות </w:t>
    </w:r>
    <w:r>
      <w:rPr>
        <w:rFonts w:asciiTheme="minorHAnsi" w:eastAsia="Tahoma" w:hAnsiTheme="minorHAnsi" w:cstheme="minorHAnsi" w:hint="cs"/>
        <w:sz w:val="22"/>
        <w:szCs w:val="22"/>
        <w:rtl/>
        <w:lang w:bidi="he-IL"/>
      </w:rPr>
      <w:t>מגוונות</w:t>
    </w:r>
    <w:r w:rsidRPr="00CD3278">
      <w:rPr>
        <w:rFonts w:asciiTheme="minorHAnsi" w:eastAsia="Tahoma" w:hAnsiTheme="minorHAnsi" w:cstheme="minorHAnsi"/>
        <w:sz w:val="22"/>
        <w:szCs w:val="22"/>
        <w:rtl/>
        <w:lang w:bidi="he-IL"/>
      </w:rPr>
      <w:t xml:space="preserve"> |</w:t>
    </w:r>
    <w:hyperlink r:id="rId1" w:history="1">
      <w:r w:rsidRPr="00CD3278">
        <w:rPr>
          <w:rStyle w:val="Hyperlink"/>
          <w:rFonts w:asciiTheme="minorHAnsi" w:hAnsiTheme="minorHAnsi" w:cstheme="minorHAnsi"/>
          <w:sz w:val="22"/>
          <w:szCs w:val="22"/>
        </w:rPr>
        <w:t>labor.gov.il</w:t>
      </w:r>
    </w:hyperlink>
    <w:r w:rsidRPr="00CD3278">
      <w:rPr>
        <w:rFonts w:asciiTheme="minorHAnsi" w:hAnsiTheme="minorHAnsi" w:cstheme="minorHAnsi"/>
        <w:sz w:val="22"/>
        <w:szCs w:val="22"/>
        <w:rtl/>
        <w:lang w:bidi="he-IL"/>
      </w:rPr>
      <w:t xml:space="preserve"> </w:t>
    </w:r>
  </w:p>
  <w:p w:rsidR="00ED6E2E" w:rsidRPr="00523E94" w:rsidRDefault="00ED6E2E" w:rsidP="00ED6E2E">
    <w:pPr>
      <w:pStyle w:val="a7"/>
      <w:rPr>
        <w:rFonts w:asciiTheme="minorHAnsi" w:eastAsia="Tahoma" w:hAnsiTheme="minorHAnsi" w:cstheme="minorHAnsi"/>
        <w:rtl/>
      </w:rPr>
    </w:pPr>
    <w:r w:rsidRPr="00523E94">
      <w:rPr>
        <w:rFonts w:asciiTheme="minorHAnsi" w:eastAsia="Tahoma" w:hAnsiTheme="minorHAnsi"/>
        <w:rtl/>
      </w:rPr>
      <w:t>בניין ג'נרי 2, רח' בנק ישראל 7, קריית הממשלה, ת"ד 39255, ירושלים 9139102 |</w:t>
    </w:r>
  </w:p>
  <w:p w:rsidR="00ED6E2E" w:rsidRPr="00CD3278" w:rsidRDefault="00ED6E2E" w:rsidP="00ED6E2E">
    <w:pPr>
      <w:pStyle w:val="a7"/>
      <w:rPr>
        <w:rFonts w:asciiTheme="minorHAnsi" w:hAnsiTheme="minorHAnsi" w:cstheme="minorHAnsi"/>
      </w:rPr>
    </w:pPr>
    <w:r w:rsidRPr="00523E94">
      <w:rPr>
        <w:rFonts w:asciiTheme="minorHAnsi" w:eastAsia="Tahoma" w:hAnsiTheme="minorHAnsi"/>
        <w:rtl/>
      </w:rPr>
      <w:t>טל' 074-7696164</w:t>
    </w:r>
  </w:p>
  <w:p w:rsidR="00DE098F" w:rsidRPr="003A4F9D" w:rsidRDefault="002823FE" w:rsidP="003A4F9D">
    <w:pPr>
      <w:pStyle w:val="a7"/>
      <w:jc w:val="right"/>
      <w:rPr>
        <w:rtl/>
      </w:rPr>
    </w:pPr>
    <w:sdt>
      <w:sdtPr>
        <w:rPr>
          <w:rtl/>
        </w:rPr>
        <w:id w:val="1354682987"/>
        <w:docPartObj>
          <w:docPartGallery w:val="Page Numbers (Bottom of Page)"/>
          <w:docPartUnique/>
        </w:docPartObj>
      </w:sdtPr>
      <w:sdtEndPr>
        <w:rPr>
          <w:cs/>
        </w:rPr>
      </w:sdtEndPr>
      <w:sdtContent>
        <w:r w:rsidR="003A4F9D">
          <w:fldChar w:fldCharType="begin"/>
        </w:r>
        <w:r w:rsidR="003A4F9D">
          <w:rPr>
            <w:rtl/>
            <w:cs/>
          </w:rPr>
          <w:instrText>PAGE   \* MERGEFORMAT</w:instrText>
        </w:r>
        <w:r w:rsidR="003A4F9D">
          <w:fldChar w:fldCharType="separate"/>
        </w:r>
        <w:r w:rsidR="00362A19" w:rsidRPr="00362A19">
          <w:rPr>
            <w:noProof/>
            <w:rtl/>
            <w:lang w:val="he-IL"/>
          </w:rPr>
          <w:t>2</w:t>
        </w:r>
        <w:r w:rsidR="003A4F9D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F9D" w:rsidRPr="00CD3278" w:rsidRDefault="00ED59EB" w:rsidP="00ED6E2E">
    <w:pPr>
      <w:pStyle w:val="p1"/>
      <w:bidi/>
      <w:jc w:val="left"/>
      <w:rPr>
        <w:rFonts w:asciiTheme="minorHAnsi" w:hAnsiTheme="minorHAnsi" w:cstheme="minorHAnsi"/>
        <w:sz w:val="22"/>
        <w:szCs w:val="22"/>
        <w:rtl/>
        <w:lang w:bidi="he-IL"/>
      </w:rPr>
    </w:pPr>
    <w:r>
      <w:rPr>
        <w:rFonts w:asciiTheme="minorHAnsi" w:eastAsia="Tahoma" w:hAnsiTheme="minorHAnsi" w:cstheme="minorHAnsi" w:hint="cs"/>
        <w:noProof/>
        <w:sz w:val="22"/>
        <w:szCs w:val="22"/>
        <w:rtl/>
        <w:lang w:bidi="he-IL"/>
      </w:rPr>
      <w:drawing>
        <wp:anchor distT="0" distB="0" distL="114300" distR="114300" simplePos="0" relativeHeight="251688959" behindDoc="1" locked="0" layoutInCell="1" allowOverlap="1">
          <wp:simplePos x="0" y="0"/>
          <wp:positionH relativeFrom="margin">
            <wp:posOffset>4947920</wp:posOffset>
          </wp:positionH>
          <wp:positionV relativeFrom="paragraph">
            <wp:posOffset>-22225</wp:posOffset>
          </wp:positionV>
          <wp:extent cx="1290320" cy="429895"/>
          <wp:effectExtent l="0" t="0" r="5080" b="8255"/>
          <wp:wrapTight wrapText="bothSides">
            <wp:wrapPolygon edited="0">
              <wp:start x="0" y="0"/>
              <wp:lineTo x="0" y="21058"/>
              <wp:lineTo x="21366" y="21058"/>
              <wp:lineTo x="21366" y="0"/>
              <wp:lineTo x="0" y="0"/>
            </wp:wrapPolygon>
          </wp:wrapTight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320" cy="429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eastAsia="Tahoma" w:hAnsiTheme="minorHAnsi" w:cstheme="minorHAnsi" w:hint="cs"/>
        <w:sz w:val="22"/>
        <w:szCs w:val="22"/>
        <w:rtl/>
        <w:lang w:bidi="he-IL"/>
      </w:rPr>
      <w:t>משרד העבודה</w:t>
    </w:r>
  </w:p>
  <w:p w:rsidR="003A4F9D" w:rsidRPr="00CD3278" w:rsidRDefault="00523E94" w:rsidP="00ED59EB">
    <w:pPr>
      <w:pStyle w:val="a7"/>
      <w:rPr>
        <w:rFonts w:asciiTheme="minorHAnsi" w:hAnsiTheme="minorHAnsi" w:cstheme="minorHAnsi"/>
      </w:rPr>
    </w:pPr>
    <w:r w:rsidRPr="00523E94">
      <w:rPr>
        <w:rFonts w:asciiTheme="minorHAnsi" w:eastAsia="Tahoma" w:hAnsiTheme="minorHAnsi"/>
        <w:rtl/>
      </w:rPr>
      <w:t xml:space="preserve">בניין ג'נרי 2, רח' בנק ישראל 7, קריית הממשלה, ת"ד 39255, ירושלים 9139102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64A" w:rsidRDefault="00F0264A" w:rsidP="001B170E">
      <w:pPr>
        <w:spacing w:after="0" w:line="240" w:lineRule="auto"/>
      </w:pPr>
      <w:r>
        <w:separator/>
      </w:r>
    </w:p>
  </w:footnote>
  <w:footnote w:type="continuationSeparator" w:id="0">
    <w:p w:rsidR="00F0264A" w:rsidRDefault="00F0264A" w:rsidP="001B1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70E" w:rsidRDefault="00F0264A">
    <w:pPr>
      <w:pStyle w:val="a5"/>
      <w:rPr>
        <w:rtl/>
      </w:rPr>
    </w:pPr>
    <w:r>
      <w:rPr>
        <w:noProof/>
      </w:rPr>
      <w:drawing>
        <wp:anchor distT="0" distB="0" distL="114300" distR="114300" simplePos="0" relativeHeight="251686911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-342265</wp:posOffset>
          </wp:positionV>
          <wp:extent cx="2749550" cy="914400"/>
          <wp:effectExtent l="0" t="0" r="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95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F9D" w:rsidRDefault="00ED59EB">
    <w:pPr>
      <w:pStyle w:val="a5"/>
    </w:pPr>
    <w:r>
      <w:rPr>
        <w:noProof/>
      </w:rPr>
      <w:drawing>
        <wp:anchor distT="0" distB="0" distL="114300" distR="114300" simplePos="0" relativeHeight="251687935" behindDoc="1" locked="0" layoutInCell="1" allowOverlap="1">
          <wp:simplePos x="0" y="0"/>
          <wp:positionH relativeFrom="column">
            <wp:posOffset>4237355</wp:posOffset>
          </wp:positionH>
          <wp:positionV relativeFrom="paragraph">
            <wp:posOffset>-183515</wp:posOffset>
          </wp:positionV>
          <wp:extent cx="2567940" cy="650382"/>
          <wp:effectExtent l="0" t="0" r="3810" b="0"/>
          <wp:wrapTight wrapText="bothSides">
            <wp:wrapPolygon edited="0">
              <wp:start x="0" y="0"/>
              <wp:lineTo x="0" y="20883"/>
              <wp:lineTo x="21472" y="20883"/>
              <wp:lineTo x="21472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i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702" r="1098" b="12143"/>
                  <a:stretch/>
                </pic:blipFill>
                <pic:spPr bwMode="auto">
                  <a:xfrm>
                    <a:off x="0" y="0"/>
                    <a:ext cx="2567940" cy="6503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71B81"/>
    <w:multiLevelType w:val="multilevel"/>
    <w:tmpl w:val="0409001F"/>
    <w:styleLink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8034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3C336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232499"/>
    <w:multiLevelType w:val="multilevel"/>
    <w:tmpl w:val="0409001F"/>
    <w:styleLink w:val="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A611A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FA0D9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9204DB"/>
    <w:multiLevelType w:val="hybridMultilevel"/>
    <w:tmpl w:val="D79C1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775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FB29C4"/>
    <w:multiLevelType w:val="multilevel"/>
    <w:tmpl w:val="0409001F"/>
    <w:numStyleLink w:val="3"/>
  </w:abstractNum>
  <w:abstractNum w:abstractNumId="9" w15:restartNumberingAfterBreak="0">
    <w:nsid w:val="30654B4A"/>
    <w:multiLevelType w:val="hybridMultilevel"/>
    <w:tmpl w:val="91AE5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06187"/>
    <w:multiLevelType w:val="hybridMultilevel"/>
    <w:tmpl w:val="866A2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037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9F62A3"/>
    <w:multiLevelType w:val="multilevel"/>
    <w:tmpl w:val="C17667B8"/>
    <w:numStyleLink w:val="1"/>
  </w:abstractNum>
  <w:abstractNum w:abstractNumId="13" w15:restartNumberingAfterBreak="0">
    <w:nsid w:val="36726E04"/>
    <w:multiLevelType w:val="hybridMultilevel"/>
    <w:tmpl w:val="EA3CC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138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3F13666"/>
    <w:multiLevelType w:val="hybridMultilevel"/>
    <w:tmpl w:val="922C0AB0"/>
    <w:lvl w:ilvl="0" w:tplc="82CC3E64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60336"/>
    <w:multiLevelType w:val="multilevel"/>
    <w:tmpl w:val="C17667B8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C400442"/>
    <w:multiLevelType w:val="hybridMultilevel"/>
    <w:tmpl w:val="76029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A16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4EE67C5"/>
    <w:multiLevelType w:val="hybridMultilevel"/>
    <w:tmpl w:val="CF463B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79055A"/>
    <w:multiLevelType w:val="multilevel"/>
    <w:tmpl w:val="0409001F"/>
    <w:numStyleLink w:val="2"/>
  </w:abstractNum>
  <w:abstractNum w:abstractNumId="21" w15:restartNumberingAfterBreak="0">
    <w:nsid w:val="6D582A6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DF93E4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ED418BE"/>
    <w:multiLevelType w:val="hybridMultilevel"/>
    <w:tmpl w:val="9628F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0213A"/>
    <w:multiLevelType w:val="multilevel"/>
    <w:tmpl w:val="593E1582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1312F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8A65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FB21F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2"/>
  </w:num>
  <w:num w:numId="3">
    <w:abstractNumId w:val="11"/>
  </w:num>
  <w:num w:numId="4">
    <w:abstractNumId w:val="7"/>
  </w:num>
  <w:num w:numId="5">
    <w:abstractNumId w:val="25"/>
  </w:num>
  <w:num w:numId="6">
    <w:abstractNumId w:val="5"/>
  </w:num>
  <w:num w:numId="7">
    <w:abstractNumId w:val="12"/>
  </w:num>
  <w:num w:numId="8">
    <w:abstractNumId w:val="16"/>
  </w:num>
  <w:num w:numId="9">
    <w:abstractNumId w:val="24"/>
  </w:num>
  <w:num w:numId="10">
    <w:abstractNumId w:val="4"/>
  </w:num>
  <w:num w:numId="11">
    <w:abstractNumId w:val="20"/>
  </w:num>
  <w:num w:numId="12">
    <w:abstractNumId w:val="0"/>
  </w:num>
  <w:num w:numId="13">
    <w:abstractNumId w:val="14"/>
  </w:num>
  <w:num w:numId="14">
    <w:abstractNumId w:val="10"/>
  </w:num>
  <w:num w:numId="15">
    <w:abstractNumId w:val="9"/>
  </w:num>
  <w:num w:numId="16">
    <w:abstractNumId w:val="27"/>
  </w:num>
  <w:num w:numId="17">
    <w:abstractNumId w:val="6"/>
  </w:num>
  <w:num w:numId="18">
    <w:abstractNumId w:val="22"/>
  </w:num>
  <w:num w:numId="19">
    <w:abstractNumId w:val="23"/>
  </w:num>
  <w:num w:numId="20">
    <w:abstractNumId w:val="17"/>
  </w:num>
  <w:num w:numId="21">
    <w:abstractNumId w:val="1"/>
  </w:num>
  <w:num w:numId="22">
    <w:abstractNumId w:val="18"/>
  </w:num>
  <w:num w:numId="23">
    <w:abstractNumId w:val="26"/>
  </w:num>
  <w:num w:numId="24">
    <w:abstractNumId w:val="8"/>
  </w:num>
  <w:num w:numId="25">
    <w:abstractNumId w:val="3"/>
  </w:num>
  <w:num w:numId="26">
    <w:abstractNumId w:val="15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19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4A"/>
    <w:rsid w:val="00015223"/>
    <w:rsid w:val="0004529B"/>
    <w:rsid w:val="00057BD1"/>
    <w:rsid w:val="000A480C"/>
    <w:rsid w:val="000A7F4F"/>
    <w:rsid w:val="000F0050"/>
    <w:rsid w:val="00130C59"/>
    <w:rsid w:val="00141408"/>
    <w:rsid w:val="00142CA7"/>
    <w:rsid w:val="00154FCF"/>
    <w:rsid w:val="001A04FD"/>
    <w:rsid w:val="001B170E"/>
    <w:rsid w:val="001D2CE5"/>
    <w:rsid w:val="001E7744"/>
    <w:rsid w:val="001F297F"/>
    <w:rsid w:val="00203BE3"/>
    <w:rsid w:val="00206E17"/>
    <w:rsid w:val="002823FE"/>
    <w:rsid w:val="002B20BD"/>
    <w:rsid w:val="002C28A4"/>
    <w:rsid w:val="002C72FF"/>
    <w:rsid w:val="002C749E"/>
    <w:rsid w:val="002E3F49"/>
    <w:rsid w:val="002F2E7C"/>
    <w:rsid w:val="00352E8C"/>
    <w:rsid w:val="00362A19"/>
    <w:rsid w:val="0039327C"/>
    <w:rsid w:val="00393FE0"/>
    <w:rsid w:val="003963BA"/>
    <w:rsid w:val="003A4F9D"/>
    <w:rsid w:val="00403B64"/>
    <w:rsid w:val="0040452A"/>
    <w:rsid w:val="00467D22"/>
    <w:rsid w:val="00474D80"/>
    <w:rsid w:val="00486424"/>
    <w:rsid w:val="00496248"/>
    <w:rsid w:val="004B1E39"/>
    <w:rsid w:val="004B2778"/>
    <w:rsid w:val="004B514C"/>
    <w:rsid w:val="00507A00"/>
    <w:rsid w:val="00520192"/>
    <w:rsid w:val="00523E94"/>
    <w:rsid w:val="00550339"/>
    <w:rsid w:val="00597BF9"/>
    <w:rsid w:val="005E70AC"/>
    <w:rsid w:val="00611F4A"/>
    <w:rsid w:val="0064550E"/>
    <w:rsid w:val="00646F66"/>
    <w:rsid w:val="00660D65"/>
    <w:rsid w:val="00663E94"/>
    <w:rsid w:val="006B1503"/>
    <w:rsid w:val="006B36B6"/>
    <w:rsid w:val="006E1CF1"/>
    <w:rsid w:val="0071107C"/>
    <w:rsid w:val="007457A0"/>
    <w:rsid w:val="007659CB"/>
    <w:rsid w:val="007B2C05"/>
    <w:rsid w:val="00804942"/>
    <w:rsid w:val="00842817"/>
    <w:rsid w:val="00854404"/>
    <w:rsid w:val="008B74B4"/>
    <w:rsid w:val="008F13AD"/>
    <w:rsid w:val="00913783"/>
    <w:rsid w:val="00953FB7"/>
    <w:rsid w:val="00995A8C"/>
    <w:rsid w:val="009A563B"/>
    <w:rsid w:val="009E373B"/>
    <w:rsid w:val="00A05C6C"/>
    <w:rsid w:val="00A14177"/>
    <w:rsid w:val="00A42F77"/>
    <w:rsid w:val="00AB0E84"/>
    <w:rsid w:val="00AB336C"/>
    <w:rsid w:val="00B20156"/>
    <w:rsid w:val="00B576BD"/>
    <w:rsid w:val="00BA64CF"/>
    <w:rsid w:val="00C208C4"/>
    <w:rsid w:val="00C24972"/>
    <w:rsid w:val="00C64893"/>
    <w:rsid w:val="00C64E88"/>
    <w:rsid w:val="00CA1EB7"/>
    <w:rsid w:val="00CA475A"/>
    <w:rsid w:val="00CD3278"/>
    <w:rsid w:val="00D150C5"/>
    <w:rsid w:val="00D42613"/>
    <w:rsid w:val="00D82541"/>
    <w:rsid w:val="00DC3236"/>
    <w:rsid w:val="00DD511D"/>
    <w:rsid w:val="00DE098F"/>
    <w:rsid w:val="00E460CB"/>
    <w:rsid w:val="00E960B8"/>
    <w:rsid w:val="00EA410A"/>
    <w:rsid w:val="00EA5945"/>
    <w:rsid w:val="00EC54F8"/>
    <w:rsid w:val="00ED59EB"/>
    <w:rsid w:val="00ED6E2E"/>
    <w:rsid w:val="00F01360"/>
    <w:rsid w:val="00F0264A"/>
    <w:rsid w:val="00F10309"/>
    <w:rsid w:val="00F22702"/>
    <w:rsid w:val="00FE3D56"/>
    <w:rsid w:val="00FE6EBE"/>
    <w:rsid w:val="00FF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F776480"/>
  <w15:chartTrackingRefBased/>
  <w15:docId w15:val="{441FEACB-81BC-44CC-9030-0F811535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1CF1"/>
    <w:pPr>
      <w:bidi/>
      <w:spacing w:after="160" w:line="259" w:lineRule="auto"/>
    </w:pPr>
    <w:rPr>
      <w:rFonts w:cs="Calibri"/>
      <w:sz w:val="22"/>
      <w:szCs w:val="22"/>
    </w:rPr>
  </w:style>
  <w:style w:type="paragraph" w:styleId="11">
    <w:name w:val="heading 1"/>
    <w:basedOn w:val="a"/>
    <w:next w:val="a"/>
    <w:link w:val="12"/>
    <w:autoRedefine/>
    <w:uiPriority w:val="9"/>
    <w:qFormat/>
    <w:rsid w:val="002E3F49"/>
    <w:pPr>
      <w:keepNext/>
      <w:keepLines/>
      <w:spacing w:before="240" w:after="0"/>
      <w:jc w:val="center"/>
      <w:outlineLvl w:val="0"/>
    </w:pPr>
    <w:rPr>
      <w:rFonts w:ascii="Calibri Light" w:eastAsia="Times New Roman" w:hAnsi="Calibri Light"/>
      <w:sz w:val="32"/>
      <w:szCs w:val="32"/>
    </w:rPr>
  </w:style>
  <w:style w:type="paragraph" w:styleId="20">
    <w:name w:val="heading 2"/>
    <w:basedOn w:val="a"/>
    <w:next w:val="a"/>
    <w:link w:val="21"/>
    <w:autoRedefine/>
    <w:uiPriority w:val="9"/>
    <w:unhideWhenUsed/>
    <w:qFormat/>
    <w:rsid w:val="00F22702"/>
    <w:pPr>
      <w:keepNext/>
      <w:keepLines/>
      <w:spacing w:before="40" w:after="0"/>
      <w:outlineLvl w:val="1"/>
    </w:pPr>
    <w:rPr>
      <w:rFonts w:eastAsia="Times New Roman"/>
      <w:sz w:val="26"/>
      <w:szCs w:val="26"/>
    </w:rPr>
  </w:style>
  <w:style w:type="paragraph" w:styleId="30">
    <w:name w:val="heading 3"/>
    <w:basedOn w:val="a"/>
    <w:next w:val="a"/>
    <w:link w:val="31"/>
    <w:autoRedefine/>
    <w:uiPriority w:val="9"/>
    <w:unhideWhenUsed/>
    <w:qFormat/>
    <w:rsid w:val="00CA1EB7"/>
    <w:pPr>
      <w:keepNext/>
      <w:keepLines/>
      <w:spacing w:after="0"/>
      <w:outlineLvl w:val="2"/>
    </w:pPr>
    <w:rPr>
      <w:rFonts w:eastAsia="Times New Roman"/>
      <w:sz w:val="24"/>
      <w:szCs w:val="24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F22702"/>
    <w:pPr>
      <w:keepNext/>
      <w:keepLines/>
      <w:spacing w:before="40" w:after="0"/>
      <w:outlineLvl w:val="3"/>
    </w:pPr>
    <w:rPr>
      <w:rFonts w:eastAsia="Times New Roman"/>
      <w:i/>
      <w:iCs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4B514C"/>
    <w:pPr>
      <w:keepNext/>
      <w:keepLines/>
      <w:spacing w:before="40" w:after="0"/>
      <w:outlineLvl w:val="4"/>
    </w:pPr>
    <w:rPr>
      <w:rFonts w:ascii="Calibri Light" w:eastAsia="Times New Roman" w:hAnsi="Calibri Light" w:cs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rsid w:val="001B170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B17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1B170E"/>
  </w:style>
  <w:style w:type="paragraph" w:styleId="a7">
    <w:name w:val="footer"/>
    <w:basedOn w:val="a"/>
    <w:link w:val="a8"/>
    <w:uiPriority w:val="99"/>
    <w:unhideWhenUsed/>
    <w:rsid w:val="001B17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1B170E"/>
  </w:style>
  <w:style w:type="character" w:styleId="Hyperlink">
    <w:name w:val="Hyperlink"/>
    <w:uiPriority w:val="99"/>
    <w:unhideWhenUsed/>
    <w:rsid w:val="001E7744"/>
    <w:rPr>
      <w:color w:val="0563C1"/>
      <w:u w:val="single"/>
    </w:rPr>
  </w:style>
  <w:style w:type="numbering" w:customStyle="1" w:styleId="1">
    <w:name w:val="סגנון1"/>
    <w:uiPriority w:val="99"/>
    <w:rsid w:val="0040452A"/>
    <w:pPr>
      <w:numPr>
        <w:numId w:val="8"/>
      </w:numPr>
    </w:pPr>
  </w:style>
  <w:style w:type="paragraph" w:customStyle="1" w:styleId="10">
    <w:name w:val="רשימה1"/>
    <w:basedOn w:val="a3"/>
    <w:link w:val="13"/>
    <w:rsid w:val="008F13AD"/>
    <w:pPr>
      <w:numPr>
        <w:numId w:val="9"/>
      </w:numPr>
    </w:pPr>
  </w:style>
  <w:style w:type="character" w:customStyle="1" w:styleId="a4">
    <w:name w:val="פיסקת רשימה תו"/>
    <w:link w:val="a3"/>
    <w:uiPriority w:val="34"/>
    <w:rsid w:val="008F13AD"/>
    <w:rPr>
      <w:rFonts w:cs="Calibri"/>
    </w:rPr>
  </w:style>
  <w:style w:type="character" w:customStyle="1" w:styleId="13">
    <w:name w:val="רשימה1 תו"/>
    <w:link w:val="10"/>
    <w:rsid w:val="008F13AD"/>
    <w:rPr>
      <w:rFonts w:cs="Calibri"/>
    </w:rPr>
  </w:style>
  <w:style w:type="numbering" w:customStyle="1" w:styleId="2">
    <w:name w:val="סגנון2"/>
    <w:uiPriority w:val="99"/>
    <w:rsid w:val="00646F66"/>
    <w:pPr>
      <w:numPr>
        <w:numId w:val="12"/>
      </w:numPr>
    </w:pPr>
  </w:style>
  <w:style w:type="character" w:customStyle="1" w:styleId="12">
    <w:name w:val="כותרת 1 תו"/>
    <w:link w:val="11"/>
    <w:uiPriority w:val="9"/>
    <w:rsid w:val="002E3F49"/>
    <w:rPr>
      <w:rFonts w:ascii="Calibri Light" w:eastAsia="Times New Roman" w:hAnsi="Calibri Light" w:cs="Calibri"/>
      <w:sz w:val="32"/>
      <w:szCs w:val="32"/>
    </w:rPr>
  </w:style>
  <w:style w:type="character" w:customStyle="1" w:styleId="21">
    <w:name w:val="כותרת 2 תו"/>
    <w:link w:val="20"/>
    <w:uiPriority w:val="9"/>
    <w:rsid w:val="00F22702"/>
    <w:rPr>
      <w:rFonts w:ascii="Calibri" w:eastAsia="Times New Roman" w:hAnsi="Calibri" w:cs="Calibri"/>
      <w:sz w:val="26"/>
      <w:szCs w:val="26"/>
    </w:rPr>
  </w:style>
  <w:style w:type="character" w:customStyle="1" w:styleId="31">
    <w:name w:val="כותרת 3 תו"/>
    <w:link w:val="30"/>
    <w:uiPriority w:val="9"/>
    <w:rsid w:val="00CA1EB7"/>
    <w:rPr>
      <w:rFonts w:ascii="Calibri" w:eastAsia="Times New Roman" w:hAnsi="Calibri" w:cs="Calibri"/>
      <w:sz w:val="24"/>
      <w:szCs w:val="24"/>
    </w:rPr>
  </w:style>
  <w:style w:type="character" w:customStyle="1" w:styleId="40">
    <w:name w:val="כותרת 4 תו"/>
    <w:link w:val="4"/>
    <w:uiPriority w:val="9"/>
    <w:rsid w:val="00F22702"/>
    <w:rPr>
      <w:rFonts w:ascii="Calibri" w:eastAsia="Times New Roman" w:hAnsi="Calibri" w:cs="Calibri"/>
      <w:i/>
      <w:iCs/>
    </w:rPr>
  </w:style>
  <w:style w:type="character" w:customStyle="1" w:styleId="50">
    <w:name w:val="כותרת 5 תו"/>
    <w:link w:val="5"/>
    <w:uiPriority w:val="9"/>
    <w:rsid w:val="004B514C"/>
    <w:rPr>
      <w:rFonts w:ascii="Calibri Light" w:eastAsia="Times New Roman" w:hAnsi="Calibri Light" w:cs="Calibri Light"/>
    </w:rPr>
  </w:style>
  <w:style w:type="paragraph" w:styleId="a9">
    <w:name w:val="Subtitle"/>
    <w:basedOn w:val="a"/>
    <w:next w:val="a"/>
    <w:link w:val="aa"/>
    <w:autoRedefine/>
    <w:uiPriority w:val="11"/>
    <w:qFormat/>
    <w:rsid w:val="004B514C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a">
    <w:name w:val="כותרת משנה תו"/>
    <w:link w:val="a9"/>
    <w:uiPriority w:val="11"/>
    <w:rsid w:val="004B514C"/>
    <w:rPr>
      <w:rFonts w:eastAsia="Times New Roman" w:cs="Calibri"/>
      <w:color w:val="5A5A5A"/>
      <w:spacing w:val="15"/>
    </w:rPr>
  </w:style>
  <w:style w:type="numbering" w:customStyle="1" w:styleId="3">
    <w:name w:val="סגנון3"/>
    <w:uiPriority w:val="99"/>
    <w:rsid w:val="00206E17"/>
    <w:pPr>
      <w:numPr>
        <w:numId w:val="25"/>
      </w:numPr>
    </w:pPr>
  </w:style>
  <w:style w:type="paragraph" w:customStyle="1" w:styleId="p1">
    <w:name w:val="p1"/>
    <w:basedOn w:val="a"/>
    <w:rsid w:val="00F0136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rsid w:val="00F01360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4B1E39"/>
  </w:style>
  <w:style w:type="table" w:styleId="ab">
    <w:name w:val="Table Grid"/>
    <w:basedOn w:val="a1"/>
    <w:uiPriority w:val="39"/>
    <w:rsid w:val="00FF6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282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1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olicies/dec198_202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il/he/departments/labor/govil-landing-pag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B6FE54-928E-4FB0-99BF-F1376F9C82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CE667B-9C83-4401-8BE6-FC0CFAE5D78A}"/>
</file>

<file path=customXml/itemProps3.xml><?xml version="1.0" encoding="utf-8"?>
<ds:datastoreItem xmlns:ds="http://schemas.openxmlformats.org/officeDocument/2006/customXml" ds:itemID="{909456E4-2EA5-4BD5-81A2-A01675FE923D}"/>
</file>

<file path=customXml/itemProps4.xml><?xml version="1.0" encoding="utf-8"?>
<ds:datastoreItem xmlns:ds="http://schemas.openxmlformats.org/officeDocument/2006/customXml" ds:itemID="{328167A3-FE14-49D7-9A4C-B9F6A60A59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250</Words>
  <Characters>1254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רועי הרצוג</dc:creator>
  <cp:keywords/>
  <dc:description/>
  <cp:lastModifiedBy>רוני שניצר</cp:lastModifiedBy>
  <cp:revision>3</cp:revision>
  <cp:lastPrinted>2023-08-09T15:17:00Z</cp:lastPrinted>
  <dcterms:created xsi:type="dcterms:W3CDTF">2023-08-14T16:13:00Z</dcterms:created>
  <dcterms:modified xsi:type="dcterms:W3CDTF">2023-08-14T16:59:00Z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SanhedrinDocumentType">
    <vt:r8>166</vt:r8>
  </property>
  <property fmtid="{D5CDD505-2E9C-101B-9397-08002B2CF9AE}" pid="4" name="SanhedrinItemID">
    <vt:r8>2207958</vt:r8>
  </property>
</Properties>
</file>