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3904.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עלייה חדה בפגיעות מיניות במסגרות החינוך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עדי עזוז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יואב קיש - שר החינוך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התשפ"ו (25 בנובמבר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התפרסם הדוח השנתי של איגוד מרכזי הסיוע לשנת 2024. בדו"ח רואים עלייה של 45% בדיווחים על פגיעות מיניות בנוער במסגרות חינוכיות.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 מדוע אין חובת הכשרות להתמודדות עם פגיעה מינית לצוותי החינוך?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2.האם המשרד ייעד תקציבים להכשרות ייעודיות למניעת אלימות מינית?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3.האם יפורסם פירוט אילו בתי ספר עברו הכשרות ? 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A70F6CD6-5484-4147-BFDE-F141C59CE5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2237050</vt:r8>
  </property>
</Properties>
</file>