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3814.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העלייה החדה בהקצאת הכספים של המשרד לטובת ערוץ 14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רון כץ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בחשוון התשפ"ו (29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פורסם באתר שקוף כי משרד התחבורה בראשותך, העלה בחדות את הקצאת הכספים לטובת ערוץ 14 בכ-1400% וזאת על אף הירידה ברייטינג. לעומת זאת, הקצאת הכספים עבור ערוצים 12 ו-13, נחתכו בחדות וללא פרופורציה.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היו השיקולים לכך?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02036AB-270F-4895-966E-CA36DFB2BC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2236152</vt:r8>
  </property>
</Properties>
</file>