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חובת תאגידי המים והביוב ברשויות המקומיות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בחשוון התשפ"ו (27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כחצי שנה פורסם דוח בילסקי-שטרום לבחינת סגירת תאגידי המים ומתן אפשרות לרשויות המקומיות לנהל את משק המים עצמאית, במסגרת משק כספי סגור.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השר ליישם את ההמלצות?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טרם הוגשה הצעת חוק ממשלתית בנושא?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הלו"ז להמשך?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D8A594A-D83F-448C-9F11-08808D0818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2235984</vt:r8>
  </property>
</Properties>
</file>