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3779.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ניהול המערכת המוניטרית בעזה: מדיניות ממשלת ישראל לאחר המלחמה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בתשרי התשפ"ו (21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סיום המלחמה, עולה חשש שמדינת ישראל תאפשר לחמאס להחליף שטרות בלויים ולפתוח בנקים, ובכך תחזק אותו כלכלית.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השר יאפשר לבנק ישראל או דרך בנקים פלסטיניים ברש"פ להעביר שטרות חדשים לעזה ולקלוט את השטרות הבלויים?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המדיניות של ישראל לגבי פתיחת בנקים של הרש״פ בעזה?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3DFCEE6-B8A0-4A84-B474-40E1A13E15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2235731</vt:r8>
  </property>
</Properties>
</file>