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3648.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פתיחת לשכות תעסוקה ביישובים בדואים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ניר ברקת - שר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בתמוז התשפ"ה (15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לשכות תעסוקה פיזיות ביישובים הבדואים בנגב נדרשות בשל אחוזי האבטלה הגבוהים ורמות השכר נמוכות בקרב האוכלוסייה, ובמיוחד לאור קשיי שפה, היעדר תשתיות תקשורת ובעיות אוריינות דיגיטלית  המהווים חסמים לשימוש בשירותים מקוונים בתחום.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לפתוח לשכות תעסוקה חדשות ביישובים הבדואים בנגב?</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תורה לשירות התעסוקה לפרסם מדיניות ייעודית לחברה הבדואית?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C27893D-EF03-4026-9FD5-26152FADEF7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2234307</vt:r8>
  </property>
</Properties>
</file>