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ביזור אנרגטי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פרוץ מלחמת "חרבות ברזל" עלה הסיכון בו יפגעו מרכזי הפקת ושינוע האנרגיה של ישראל, דבר שיצור משבר אנרגטי עבור אזרחי המדינה.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כסף השקיע המשרד בשנה האחרונה בהקמת תחנות אנרגיה?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תקנות תיקן המשרד על-מנת לקדם ביזור אנרגטי? כיצד המשרד מקדם הפקת ואגירת אנרגיה במשקי 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09CFE4-19C6-4672-8838-45D6280AE3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2234410</vt:r8>
  </property>
</Properties>
</file>