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3607.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מהירות נסיעה בכביש 1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איתן גינזבורג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י"ז בתמוז התשפ"ה (13 ביולי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בקילומטר ה-26 בכביש 1 המהירות מוגבלת ל-90 קמ"ש, בעוד בשאר הכביש היא עד 110 קמ"ש. השינוי יוצר בלבול בקרב הנהגים שכן מבנה הכביש נותר זהה ואין הצדקה הנראית לעין להגבלה.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קיים שוני במהירות הנסיעה באמצע הכביש בהיעדר שוני בתשתיות?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בכוונת השרה לפעול לשינוי המצב ולהעלות את המהירות המותרת?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03/08/2025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A58A788-22EC-4B6A-A6CF-028784D98C1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2234242</vt:r8>
  </property>
</Properties>
</file>