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ביטולי נסיעות מטעמים גזעניים ופגיעה בנהגי מוניות ערביים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בתמוז התשפ"ה (7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נהגי מוניות ערבים מדווחים על ביטול הזמנות מצד נוסעים יהודים, פעמים רבות לאחר הגעת הנהגים ללקוחות, דבר שגוזל מזמן עבודתם ופוגע בהם כלכלית.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פועל להחרפת הענישה הכלכלית בגין ביטולי נסיעות מטעמים גזעניים ולהגנה על הנהגים מפגיעה כלכלית?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1FB2D4C-7D99-4F3D-847C-5353B1F274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2233938</vt:r8>
  </property>
</Properties>
</file>