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עצירת תקציבי המעוף לעצמאים - פגיעה חמורה בעסקים קטנים ובינוניים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בסיוון התשפ"ה (23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נודע כי הסוכנות לעסקים קטנים ובינוניים מתכוונת לעצור את התקציבים לתכנית "מעוף". מדובר בפגיעה כפולה - בבעלי העסקים וביועצים, שגם הם בעלי עסקים, וזאת בתקופת חירום שבה עצמאים סופגים פגיעה קשה וממושכת.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מתכוון לעצור את תקציבי התכנית?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B1078C7-9F4F-4D7F-9F5F-676BCC20C0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2233258</vt:r8>
  </property>
</Properties>
</file>