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3538.</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פעילות משרד הבריאות להגבלת פרסום ממתקים בקרב ילדים ובני נוער</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טטיאנה מזרסקי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אוריאל בוסו - שר הבריאות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ט"ו בסיוון התשפ"ה (11 ביוני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מפרסומים בתקשורת עולה כי חברות ממתקים מפרסמות באופן ממוקד תוכן לילדים. ידוע כי ישראל נמצאת היום תחת מגפת השמנה, כשליש מבני הנוער היום נמצאים עם עם עודף משקל והעלות של התופעה משוערת ב-55 מיליארד ש"ח.</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ננקטים צעדים כדי להגביל פרסום ממתקים בקרב ילדים ובני נוער? אם כן, אלו?</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02/07/2025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26E2AABA-2243-4243-AB10-BCD43FB4D804}"/>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2232953</vt:r8>
  </property>
</Properties>
</file>