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זיהום אוויר ומפגעי ריח בשל פעילות קצא״א באשקלון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באייר התשפ"ה (5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תושבי נפת אשקלון מדווחים תדיר על מפגעי ריח, זיהום אוויר וקשיי נשימה בשל פעילות המסוף הימי של קצא״א.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היתרי הפעילות החלים על קצא״א והאם תורי לפרסמם?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כמה פעילות פיקוח ואכיפה בוצעו כנגד קצא״א מאז 2023 וכמה חריגות נמצאו?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3.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כיצד בכוונתך להבטיח אוויר נקי לתושבי נפת אשקלון?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B3A7D1C-C587-4C6C-91FA-361044F12C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2231032</vt:r8>
  </property>
</Properties>
</file>