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תגבור הפעלת תוכניות רווחה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באייר התשפ"ה (4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הממשלה 550, על המשרד לתגבר הפעלתו של סל תוכניות מותאמות, מניעתיות וטיפוליות ביישובי התוכנית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התוכניות המופעלות במסגרת הסעיף?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פעולות ננקטו בפועל על מנת להגשים את יעדי התוכניות?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הסכום אשר נוצל מהתקציב שהוקצה לתוכניות אלה?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245C24F-7D1A-4BAA-A794-2F02BD6F57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2228989</vt:r8>
  </property>
</Properties>
</file>