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העלאת ארנונה קיצונית בירושלים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בניסן התשפ"ה (8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נודע כי בוצעה העלאת ארנונה קיצונית לתושבי ירושלים, קפיצה של עשרות אחוזים. בנוסף, הארנונה עלתה רק עבור חלק מהתושבים, כך שהדבר גם מוביל לאי שוויון בין תושבי העיר.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הכתבה, שר הפנים ושר האוצר אישרו את העלאה זו.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אישרת העלאה 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העלאה אינה שוויונית לכלל התושבים?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B91E81A-DF15-4E9B-9926-28973D2F22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2230380</vt:r8>
  </property>
</Properties>
</file>