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180F4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3248.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נרצחים בחברה הערבית מתחילת השנה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180F43" w:rsidRDefault="0059335D" w14:paraId="2E2D37C2" w14:textId="4EB5EFB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80F43">
        <w:rPr>
          <w:rFonts w:hint="cs" w:ascii="Tahoma" w:hAnsi="Tahoma" w:cs="David"/>
          <w:u w:val="single"/>
          <w:rtl/>
        </w:rPr>
        <w:t xml:space="preserve">איתמר בן גביר </w:t>
      </w:r>
      <w:r>
        <w:rPr>
          <w:rFonts w:hint="cs" w:ascii="Tahoma" w:hAnsi="Tahoma" w:cs="David"/>
          <w:u w:val="single"/>
          <w:rtl/>
        </w:rPr>
        <w:t xml:space="preserve">- </w:t>
      </w:r>
      <w:bookmarkStart w:name="_GoBack" w:id="11"/>
      <w:bookmarkEnd w:id="11"/>
      <w:r>
        <w:rPr>
          <w:rFonts w:hint="cs" w:ascii="Tahoma" w:hAnsi="Tahoma" w:cs="David"/>
          <w:u w:val="single"/>
          <w:rtl/>
        </w:rPr>
        <w:t>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ט' בניסן התשפ"ה (7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השנה אנו עדים לעלייה גבוהה במספר הנרצחים בחברה הערבית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מהם הצעדים הננקטים למלחמה באלימות ובפשיעה בחברה הערבית?</w:t>
      </w:r>
      <w:bookmarkEnd w:id="15"/>
    </w:p>
    <w:p w:rsidR="002F4B81" w:rsidRDefault="006252CC" w14:paraId="5C50CEC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תכניות והחלטות ממשלה מיושמות?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80F43"/>
    <w:rsid w:val="00204B38"/>
    <w:rsid w:val="00233EE6"/>
    <w:rsid w:val="002F4B81"/>
    <w:rsid w:val="00335123"/>
    <w:rsid w:val="00367DAB"/>
    <w:rsid w:val="003C2780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06C1AF6-7131-4B9B-9AB1-68DDD61B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03F27-5A52-4218-A11A-4E1A721A0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290d5b49-c690-4c6f-bbb9-1e50dab33eee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A3E415-0A16-4727-9AC0-B42C9B01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2025-04-07T11:22:00Z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2230192</vt:r8>
  </property>
</Properties>
</file>