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3109.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מדיניות השר להתמודדות מול תופעת הפשיעה בחברה הערבית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בניסן התשפ"ה (1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מניין הנרצחים בחברה הערבית רק הולך ועולה תוך שתופעת הפשיעה משתוללת בארץ. מצב זה מחייב תכנית סדורה לטיפול בפשיעה במגזר הערבי.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מדיניות השר להתמודדות מול תופעת הפשיעה בחברה הערבית?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1A9A37E-EBEE-4BC4-A162-DFA749AA60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2230173</vt:r8>
  </property>
</Properties>
</file>