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תפוקות ולא תשומות- מאמצי ההסברה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התשפ"ה (3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מפרוץ המלחמה התגבר הצורך המדיני לנקוט במאמצי הסברה בינלאומיים לשם קבלת תמיכה ולגיטימציה לפעולותיה.  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המשאבים שהוקצו לפעולות הסברה מתחילת המלחמה וכיצד נוצלו?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מדדי ההערכה של המשרד להצלחת מאמצי ההסברה?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נתונים על תפוקות הפעולות שנעשו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90BF7D-8BEF-4547-A6D1-B8B22BCF9F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2229181</vt:r8>
  </property>
</Properties>
</file>