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3047.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שוויון הזדמנויות בספורט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יוסף עטאונה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מכלוף מיקי זוהר - שר התרבות והספורט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באדר התשפ"ה (23 במרץ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החלטת ממשלה 550, על המשרד לגבש תוכניות לקידום הוגנות ושוויון הזדמנויות בספורט לכל רבדי החברה הישראלית.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מהן התכניות (הכוללות יעדים) אשר גובשו במסגרת ההחלטה? אבקש לקבל פירוט לפי אזורים ואילו קבוצות מיעוטים נכללות בתוכניות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מהו התקציב אשר הוקצה לתוכניות אלו וכמה נוצל ממנו עד כה?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856D47A-9123-438B-A47F-DDA852BA755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2229017</vt:r8>
  </property>
</Properties>
</file>