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פגיעה בצמצום אוכלוסיית החתולים כתוצאה מעיכוב בפרסום הקול הקורא לתמיכה ברשויות בנוגע לעיקור וסירוס חתולים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יסמין פרידמן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וביטחון המזון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התשפ"ה (25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התרבות יתר של חתולים מטופלת באמצעות לכידה, עיקור והשבה חוק צעב"ח מקצה-4.5 מיליון ש"ח לנושא.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המשרד פוגע בצמצום האוכלוסייה באי-פרסום הנוהל, בנוסף להתקרבות תקופת ההמלטות בחודשים מרץ-אפריל.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עדיין לא פורסם הקול-הקורא לעיקור/סירוס חתולים?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היקף הביצוע של עיקור/סירוס ב-2024?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עשה המשרד עם עודפי הכסף מעיריות שלא עמדו בהתחייבותן?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4BD0E5C-6704-4616-A892-C6F345B72E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2228658</vt:r8>
  </property>
</Properties>
</file>