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"קול לכולם" מוקד למניעת דחייה חברתית וחרם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מעל חודש עבר מפתיחת המוקד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פניות התקבלו במוקד מיום פתיחתו ועד מועד כתיבת התשובה לשאילתה זו? תוך חלוקה גילאית וגאוגרפית.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פניות טופלו? וכיצד מוגדר טיפול בפניה ומה אמות המידה לסגירתה?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ניתן להציג מקרה לדוגמא? (בעילום שם כמובן)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0709AA4-AD60-480D-80A0-E0C7013385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2228539</vt:r8>
  </property>
</Properties>
</file>