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החלטה מספר 627 בעניין העברת יחידות ארציות של הממשלה לירושלים 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נתונים שהוצגו בפני נראה כי משרדי היחידות הארציות של משרד התחבורה עדיין לא הועברו לבירה.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ליישום ההחלטה להעברת יחידות משרד התחבורה לירושלים בירת 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ייושמה ההחלטה עד 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לוחות הזמנים ליישום ההחלטה במלואה?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אופן ביצוע ההחלטה כיום? האם התהליך כבר החל?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C20B050-E10D-4B1D-97CE-5673E5183A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2226919</vt:r8>
  </property>
</Properties>
</file>