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2677.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הסדרי המסחר והתשלומים בין סוחרים ישראלים פרטיים לסוחרים עזתיים מפרוץ מלחמת חרבות ברזל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יוליה מלינובסקי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התשפ"ה (31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כידוע, מאז פרוץ מלחמת חרבות ברזל מדיניות מדינת ישראל היא ניתוק כלל הקשרים הכלכליים בינה לבין רצועת עזה.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ייתכן שמתקיים סחר פרטי בין סוחרים ישראליים לסוחרים עזתים בניגוד למדיניות הרשמית?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מיהו הגורם המוסמך המאשר העברת סחורות בין סוחרים מהסקטור הפרטי הישראלי לסוחרים עזתים?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מתבצע התשלום עבור סחורות אלו?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1DDD46A-F2B0-4395-AE2F-2BE8AB3EDE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2226162</vt:r8>
  </property>
</Properties>
</file>