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מתקני ספורט בחברה הבדואית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 - 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לתוכנית החומש 1279 עד 2026, לפיתוח האוכלוסיה הבדואית בנגב, מוקצים 94.5 מיליון ₪ לצורך בניית מתקני ספורט.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הרשאות לבניית מתקנים קיבלו הרשויות הבדואיות בדרום עד כה במסגרת התוכנית?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כסף מתוך התקציב של 94.5 מיליון ₪ נוצל עד כה לבניית מתקנים?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FE4AC2-04FC-4788-8C01-6EC740D78E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2225637</vt:r8>
  </property>
</Properties>
</file>