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העדר ביטחון תזונתי בקרב תושבי הכפרים הלא מוכרים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מחקרים עדכניים מצביעים על רמות גבוהות של העדר ביטחון תזונתי בקרב תושבי הכפרים הלא מוכרים בנגב, במיוחד בקרב ילדים, הנחשבים לפגיעים ביותר.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פעולות נעשות בכדי להתמודד עם בעיית העדר הביטחון התזונתי בקרב תושבי הכפרים הלא מוכרים בנגב?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התוכניות הקיימות לטיפול בהעדר הביטחון התזונתי בכפרים הלא מוכרים?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DF2B00-EBEA-4847-B7A0-6C111DEEDF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2225353</vt:r8>
  </property>
</Properties>
</file>