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הישגי תלמידים ערבים בבחינות השפה העברית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בכסלו התשפ"ה (15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נתוני ראמ"ה מצביעים על ירידה של 12 נקודות בהישגיהם בעברית של תלמידי כיתות ו' בבתי ספר ערביים בשנת תשפ"ג לעומת תשע"ח,עם תוצאות נמוכות במיוחד בחינוך הבדואי.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אלו צעדים מתכנן המשרד לנקוט לשיפור המצב?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אלו תוכניות חינוך בלתי פורמלי פועלות כיום לקידום לימוד עברית בקרב תלמידים ערבים, ובפרט בחברה הבדואית בנגב?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EE2F1AF-C4E1-4943-AB29-CC936F75EB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2224796</vt:r8>
  </property>
</Properties>
</file>