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2652.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תת ניצול תקציבי בהחלטת ממשלה 716 ו-717 לתוכנית להעצמה ולפיתוח כלכלי חברתי ביישובים הדרוזיים והצ'רקסיים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יעקב מרגי - שר הרווחה והביטחון החברתי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ל' בכסלו התשפ"ה (31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בדיון שערכתי בועדה שבראשותי, ועל פי הדיווח של מנהל הרשות לפיתוח כלכלי חברתי במשרד ראה"מ שנמסר לי עולה כי משרדך עומד על תת ניצול התקציבי של ההמשאבים שהוקצו לו לעניין (73%).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אילו תוכניות רווחה לא נפתחו? היכן?מדוע?</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גובה התקציב שמומש בפועל?</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מהן היתרות? האם יקשרו עד סוף השנה?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21/01/2025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CE6595B-A53F-47A9-8423-2AD1DCB01E2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2224782</vt:r8>
  </property>
</Properties>
</file>