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תת תקצוב בהחלטת ממשלה 716 ו-717 לתוכנית להעצמה ולפיתוח כלכלי חברתי ביישובים הדרוזיים והצ'רקסיים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בכסלו התשפ"ה (30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שערכתי בועדה שבראשותי, ועל פי הדיווח של מנהל הרשות לפיתוח כלכלי חברתי במשרד ראה"מ נראה כי המנה"ת תוקצב שלא בהתאמה ליעדיו וזאת לאור יישום של מעל פי 8 מהמקור.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גובה ההשקעה המקורית? למה יועדה?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מקור הגידול?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בתוכנית החומש צפוי המנהל לייעד תקציב גבוה יותר? לטובת 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0DC4251-C1B5-4A14-A164-A54B130AB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2224781</vt:r8>
  </property>
</Properties>
</file>