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2638.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ניר ברקת - שר הכלכלה והתעשייה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בכסלו התשפ"ה (30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תקציבי של המשאבים שהוקצו לו לעניין (65%).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1.מה גובה התקציב שהוקצה בפועל? כמה ובאיזה אופן מומש?</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2.מהן היתרות? האם יקשרו עד סוף השנה? על 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EC386F6-1979-42D8-ABF8-FFA8A7E6102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2224769</vt:r8>
  </property>
</Properties>
</file>