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2501.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תת ניצול תקציבי בהחלטת ממשלה 716 ו-717 לתוכנית להעצמה ולפיתוח כלכלי חברתי ביישובים הדרוזיים והצ'רקסיים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עידית סילמן - 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י"ד בכסלו התשפ"ה (15 בדצמבר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בדיון שערכתי בועדה שבראשותי, ועל פי הדיווח של מנהל הרשות לפיתוח כלכלי חברתי במשרד ראה"מ שנמסר לי עולה כי משרדך עומד על תת ניצול תקציבי משמעותי של המשאבים שהוקצו לו לעניין (50%).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1.מה גובה התקציב שהוקצה בפועל? כמה ובאיזה אופן מומש?</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2.מהן היתרות? האם יקשרו עד סוף השנה? על מה?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05/01/2025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C748D43-2316-43DB-AA11-7ECDE63A113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2224768</vt:r8>
  </property>
</Properties>
</file>