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2489.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הכרה בתואר אקווילנטי וממ"ס כחלופת תואר לטובת מכרזים בתעסוקה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אליהו ברוכי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משה ארבל - שר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ח' בכסלו התשפ"ה (9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בחוזרי מנכל 5/2016 (1.2.4), ו7/2016 (1.2.5) הכירו בהכשרת טכנאים ומהנדסים, ובהשכלה תורנית כמקבילים לתואר אקדמי לטובת שילוב גברים חרדיים בתעסוקה. הטבה זו עדיין מדירה נשים חרדיות בעלות תואר אקווילנטי ומורה מוסמך בכיר. למרות תמיכת הצוותים המקצועיים בעניין, שינוי זה לא בוצע.</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פועל המשרד להסדרת ההכרה לטובת הנשים החרדיות?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30/12/2024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5BEF0E7-B6D0-43E1-A722-A534C2839A36}"/>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2224714</vt:r8>
  </property>
</Properties>
</file>