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2473.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קריסה כלכלית ותפקודית של הורים שלא יכולים לשלוח את ילדם למעון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אליהו ברוכי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יעקב מרגי - שר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ג' בכסלו התשפ"ה (4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החוק מעניק זכאות למעון שיקומי לתינוק בעיכוב התפתחותי של פחות מDQ-62 או עיכוב בשני תחומים. במידה וההמלצה הרפואית אוסרת עליו לשהות במעון הוא זכאי למטפלת ביתית פרטית.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ילד שההמלצה הרפואית אוסרת עליו לשהות במעון לדוגמה מחשש לשברים בעצמות, פרכוסים ומערכת חיסונית לקויה, וללא עיכוב התפתחותי אינו זכאי למטפלת ביתית?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A9D0CCB-3FD6-451C-ACF1-B9F51EC6A5D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2224415</vt:r8>
  </property>
</Properties>
</file>