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הפסקת טיפולים בגני תקשורת לילדים חסרי מעמד על הספקטורום האוטיסטי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הוחלט על הפסקת מימון של שירותי תגבור, טיפול וסיוע לילדים אוטיסטים חסרי מעמד המשובצים בגני תקשורת, תוך יצירת הפליה פסולה מול ילדים אזרחי ישראל באותם הגנים.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הנימוקים לשינוי המדיניות וכיצד הם תואמים את הוראות החוק?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818CB4C-6E87-4D42-AA23-2EEE0A2821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2224052</vt:r8>
  </property>
</Properties>
</file>