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2352.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השפעת צעדי ההתאמה הכלכליים בתקציב 2025 על רמות אי-השוויון במדינה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חברת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מירב כהן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שאלה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בצלאל סמוטריץ' - שר האוצר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י"ג בחשוון התשפ"ה (14 בנובמבר 2024):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הצעת התקציב שאושרה בממשלה כוללת צעדי התאמה בסכום של כ-37 מיליארד שקלים. לפני אישור התקציב, הצהרת כי השפעת הצעדים חולקה באופן שווה בין עשירוני ההכנסה.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האם נעשתה בדיקה במשרדך ו/או בבנק ישראל על חלוקת הנטל של צעדי ההתאמה לפי עשירוני הכנסה?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האם הוערכו השפעות הצעדים על מדדי אי-השוויון בשנים הקרובות?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05/12/2024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F5F9196C-66AB-4C02-B117-FFFA661AE7AC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2223396</vt:r8>
  </property>
</Properties>
</file>