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2348.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היערכות לתגובה דיפלומטית בינ"ל לחקיקת חוקי אונר"א</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מירב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החוץ</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בחשוון התשפ"ה (13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 אישור החקיקה להפסקת פעילותה של אונר"א בשטח ישראל, פורסם על היערכויות של מזכ"ל האו"ם ומדינות נוספות לצעדים דיפלומטיים ומשפטיים נגד ישראל בעצרת האו"ם, מועצת הביטחון ובית הדין הבינ"ל לצדק בהאג.</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נערך במישור הדיפלומטי לצעדים המדוברים?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מתקיים שיח עם מדינות זרות על הפסקת פעילות אונר"א?</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26CCD3A-C9D4-4962-B5EE-FBA0F3457BC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2223379</vt:r8>
  </property>
</Properties>
</file>