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קיצוץ בתקציב התמיכות בקופות החולים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הממשלה אישרה בתקציב 2025 קיצוץ של 50 מיליון שקלים בתקציב התמיכות בקופות החולים.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השיעור הכסף שקוצץ מתוך כלל תקציב התמיכות בקופות החולים?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ידוע אלו שיתופי פעולה בין משרד הבריאות לקופות החולים ייפגעו כתוצאה מהקיצוץ? אם כן, אז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6A99694-3E8F-4623-970E-00A06978C6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2223164</vt:r8>
  </property>
</Properties>
</file>