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רגילה בנושא: "שינויים בתקציב משרד הרווחה"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לקראת אישור תקציב 2025, נודע כי לצד הקיצוץ הרוחבי של 5%  - יקוצצו 100 מיליון שקלים נוספים בתקציב משרד הרווחה. עם זאת, ברגע האחרון הצהיר השר כי הושגה תוספת של 950 מיליון שקלים לתקציב.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השינוי בתקציב המשרד ב-2025 ביחס ל-2024?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ייפגעו תוכניות כתוצאה מהשינויים בתקציב? אם כן,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5E564C-C570-4F3E-9FB1-31F994E763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2223160</vt:r8>
  </property>
</Properties>
</file>