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שיעורי מיצוי הזכויות לתוכניות חברתיות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מנת להרחיב את שיעורי מיצוי הזכויות לתוכניות חברתיות נדרשת פעולה במישורים שונים,  הנגשת מידע על התוכניות, הסרת חסמים בירוקרטיים, שימוש בכלים דיגיטליים, אוטומציה, פנייה יזומה לזכאים ועוד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פעל משרדכם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הנגיש את המידע על התכניות?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הסיר חסמים בירוקרטיים?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בפנייה יזומה לזכאים?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B3F5EBF-7640-41A7-BF94-94C3A1F39E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2221638</vt:r8>
  </property>
</Properties>
</file>