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2147.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הרחבת שיעורי מיצוי הזכויות לתוכניות חברתיות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אחמד טיבי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יעקב מרגי - שר הרווחה והביטחון החברתי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ח' באב התשפ"ד (12 באוגוסט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על מנת להרחיב את שיעורי מיצוי הזכויות לתוכניות חברתיות נדרשת פעולה במישורים שונים,  הנגשת מידע על התוכניות, הסרת חסמים בירוקרטיים, שימוש בכלים דיגיטליים, אוטומציה, פנייה יזומה לזכאים ועוד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פעל משרדכם בנושא?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הנגיש את המידע על התכניות?</w:t>
      </w:r>
      <w:r>
        <w:br/>
      </w:r>
      <w:r>
        <w:rPr xmlns:w="http://schemas.openxmlformats.org/wordprocessingml/2006/main">
          <w:rFonts w:hint="cs" w:ascii="Tahoma" w:hAnsi="Tahoma" w:cs="David"/>
          <w:rtl/>
        </w:rPr>
        <w:t xml:space="preserve"/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הסיר חסמים בירוקרטיים?</w:t>
      </w:r>
      <w:r>
        <w:br/>
      </w:r>
      <w:r>
        <w:rPr xmlns:w="http://schemas.openxmlformats.org/wordprocessingml/2006/main">
          <w:rFonts w:hint="cs" w:ascii="Tahoma" w:hAnsi="Tahoma" w:cs="David"/>
          <w:rtl/>
        </w:rPr>
        <w:t xml:space="preserve"/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קיים בפנייה יזומה לזכאים?</w:t>
      </w:r>
      <w:r>
        <w:br/>
      </w:r>
      <w:r>
        <w:rPr xmlns:w="http://schemas.openxmlformats.org/wordprocessingml/2006/main">
          <w:rFonts w:hint="cs" w:ascii="Tahoma" w:hAnsi="Tahoma" w:cs="David"/>
          <w:rtl/>
        </w:rPr>
        <w:t xml:space="preserve"/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30/10/2024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1EC5D7CE-156B-43CF-8E3C-8BACFBEDA01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2221637</vt:r8>
  </property>
</Properties>
</file>