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פילוח מספר התיקים בגין העלבת עובד ציבור לעניין חיילי סדיר ומילואים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בעקבות מלחמת חרבות ברזל ישנה עלייה במספר המקרים בהם מותקפים ומבוזים חיילי סדיר ומילואים במסגרת מילוי תפקידם או בנוגע לתפקידם, על פי סעיף 288 לחוק העונשין.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תיקים נפתחו במשטרת ישראל בגין העלבת חייל סדיר או מילואים אשר נחשבים לפי החוק כעובדי ציבור בין השנים 2019-2023?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D5CC06-0A9B-43E1-BD8E-9A481D390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2217191</vt:r8>
  </property>
</Properties>
</file>