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1479.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מימון הקמת בית קשיש חדש בכפר החף</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יעקב מרגי - שר הרווחה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בטבת התשפ"ה (8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אוכלוסיית הקשישים בנחף היא אוכלוסייה שאין עבורה מספיק מסגרות ופעילויות, וזאת בגלל סיבות רבות ביניהן שאין בית קשיש או מרכז לפעילויות לאוכלוסייה זו. על כן קיים צורך בהקמת בית קשיש חדש ותקצוב פעילויות לאוכלוסיית הקשישים בכפר.</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קיימת תכנית להקמת בית קשיש חדש ומימון פעילויות לאוכלוסיית הקשישים בו, בכפר נחף?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29/01/2025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F544A00-CB58-41C8-80F2-DD2BEDC497B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2216911</vt:r8>
  </property>
</Properties>
</file>