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1269.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מצוקה חינוכית במועצה איזורית מבואות חרמון נוכח המלחמה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נאור שירי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באדר א' התשפ"ד (26 בפברואר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במועצה איזורית זו קשיים רבים לקיום שגרה לימודית-חינוכית בצל המלחמה. קיימים פערים בהרכב הכיתות לתלמידי חטיבה-תיכון שלומדים בכיתות המותאמות לגילי ביה"ס יסודי, בשעות הלמידה השבועיות וחוסר המסגרת לגילים קריטיים אלו.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איך מתכנן המשרד להתגבר על השנה ה"אבודה" של תלמידי המועצה?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9B640C5-EB9D-4826-BCDA-8EC16ADE987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2215652</vt:r8>
  </property>
</Properties>
</file>