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1113.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פטור מתשלום הארנונה לעסקים בערים מפונות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בועז טופורובסקי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משה ארבל - שר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כ' בטבת התשפ"ד (1 בינואר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עסקים שנפגעו בערים מפונות ממשיכים לשלם ארנונה, בתים פרטיים פטורים מכך. יש פגם בעצם גביית הארנונה מעסקים שפונו בהוראת המדינה ודחיית התשלום אינה מספקת.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שלא יינתן פטור על תשלום הארנונה בזמן המלחמה וככל שעסק ישוב לפעילות, יידרש הוא בתשלום? 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112098BB-6454-4406-AF1B-E0F8C55ACC3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2213093</vt:r8>
  </property>
</Properties>
</file>