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תחבורה ציבורית בכל ימות השבוע בזמן המצב המיוחד בעורף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בכסלו התשפ"ד (27 בנובמבר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כרבע מיליון אזרחים פונו מבתיהם, רבים ללא רכביהם הפרטיים. חיילים רבים נדרשים להגיע למקום השרות וליעדים נוספים, לרבות בשבתות.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כל עוד נמשך המצב המיוחד בעורף והגיוס הנרחב של המילואים לא מופעלת תחב"צ בכל ימות השבוע, בדגש על קווים בין עירוניים?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2C1575C-F337-442F-B682-55F34CEB18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2211894</vt:r8>
  </property>
</Properties>
</file>