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1001.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צפיפות בכיתות לימוד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אחמד טיבי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החינוך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כ"ח באלול התשפ"ג (14 בספטמבר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כיתות לימוד, בבתי ספר ערביים, צפופים בתלמידים יחסית לגודל הכיתות, ובכלל. כיתות לימוד בבתי ספר לא-ערביים, מוגבלים לפחות תלמידים לכל כיתה, ביחס לגודלם, ובכלל. 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ידוע למשרדך על הצפיפות בכיתות של בתי ספר ערביים?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כיצד יפעל משרדך על מנת לצמצם את הצפיפות בכיתות כאלו? </w:t>
      </w:r>
      <w:r>
        <w:br/>
      </w:r>
      <w:r>
        <w:rPr xmlns:w="http://schemas.openxmlformats.org/wordprocessingml/2006/main">
          <w:rFonts w:hint="cs" w:ascii="Tahoma" w:hAnsi="Tahoma" w:cs="David"/>
          <w:rtl/>
        </w:rPr>
        <w:t xml:space="preserve"/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18/10/2023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06947B16-2111-4449-B2FE-0E7F8ADC83A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2210115</vt:r8>
  </property>
</Properties>
</file>