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שיפור תשתיות בצירים בין עירוניים ומוקדי סיכון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הרשות הלאומית לבטיחות בדרכים, כ–60% מהתאונות שהתרחשו ב–2021 היו בכבישים בין־עירוניים. למרות זאת, נראה כי סך ההשקעה של משרד התחבורה במוקדי הסיכון האלה לא מספיק כדי לצמצם את התאונות הקטלניות בצירים אלו.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הנתונים?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מדוע לא יוקצו יותר תקציבים לשיפור תשתיות במוקדי סיכון?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706071-8C4F-496F-9B86-C013AC791D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2209866</vt:r8>
  </property>
</Properties>
</file>