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979.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הקטנת גודל הכיתות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אחמד טיבי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באלול התשפ"ג (13 בספטמבר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לפי דוח "תמונת"מצב המדינה 2022" שניתן להקטין את גודל הכיתות בלי להגדיל את תקציב החינוך, כך שחלוקה שונה של שעות ההוראה, דהיינו פחות שעות לכיתה תאפשר לצמצם את מספר התלמידים בכיתה ללא הגדלת עלות השכר, או בעלות מופחתת,(תלוי במספר השעות שיופחת).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ידוע למשרדך על העניין?</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יעשה משרדכם בנידון?</w:t>
      </w:r>
      <w:r>
        <w:br/>
      </w:r>
      <w:r>
        <w:rPr xmlns:w="http://schemas.openxmlformats.org/wordprocessingml/2006/main">
          <w:rFonts w:hint="cs" w:ascii="Tahoma" w:hAnsi="Tahoma" w:cs="David"/>
          <w:rtl/>
        </w:rPr>
        <w:t xml:space="preserve"/>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B116665-65AC-4259-BB47-81CAAEC151A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2209862</vt:r8>
  </property>
</Properties>
</file>