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סעיף 15א בחוק שירותי המדינה (מנויים), קיימת חובה לייצוג הולם של בני החברה הערבית במשרדי הממשלה בכלל הדרגות והמקצועות.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אחוז העובדים הערבים במשרדך?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אחוז העובדים הערבים במשרות בכירות?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התוכנית של המשרד על מנת להשיג את היעד לייצוג הולם לבני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92C11BE-35B8-4CC9-B07D-D4BEEB9632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2209477</vt:r8>
  </property>
</Properties>
</file>