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התנהלות תקציבית פוגענית במשרד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המחסור בצוות החינוך המיוחד נובע מתעריף נמוך במגזר הציבורי שהוביל לבריחה, כשלמעשה ישנו תקציב של החינוך המיוחד שלא מנוצל כי אין למי לשלם.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ממשיך להתעקש ולקבוע תעריפים מנותקים מהמציאות?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נעשה קיצוץ רוחבי בשעות המסגרות של תלמידי אלו"ט אם ישנו תקציב לא מנוצל?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BE498EB-BF86-436A-AC99-96BEEA7C6C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2209143</vt:r8>
  </property>
</Properties>
</file>