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תכניות הממשלה להתמודדות עם ההגירה השלילית מגוש דן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אורנה ברביבאי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בתמוז התשפ"ג (17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נתוני ההגירה השלילית של צעירים מגוש דן מטרידים.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מכרזי הדיור הקובעים מחיר מטרה, הם כלי משמעותי המאפשר הזדמנות לצעירים לגור גם באזורי ביקוש.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בכוונת משרדך לאשר ההחלטה בנושא?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1.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מתי בכוונת משרדך לאשר ולפרסם ההחלטה בנושא?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באיזה היקף וקריטריונים?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D32ED43-CF9F-4537-A1A1-8F87F5E0AF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2208859</vt:r8>
  </property>
</Properties>
</file>