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חילופי תפקידים במשרד לקידום מעמד האישה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שלי טל מירון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לקידום מעמד האישה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בתמוז התשפ"ג (5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לפני שבוע וחצי פוטרה מנהלת הראשות לקידום מעמד האישה. בשבוע שעבר מונתה מנכ"לית חדשה למשרדך, אך עוד לא בוצע מינוי למנהלת הרשות החדשה. מדובר בתפקיד סטטוטורי המחוייב לפי דין.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מי תמונה במקום מנהלת הרשות שפוטרה?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את מתכוונת להתמודד בפגיעה בחוק בהיעדר מינוי למנהלת הרשות?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FDA3B62-5593-4040-A5A7-2B066BDF8EF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2208183</vt:r8>
  </property>
</Properties>
</file>